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9B" w:rsidRPr="000F39F0" w:rsidRDefault="0026009B" w:rsidP="000F39F0">
      <w:pPr>
        <w:spacing w:line="400" w:lineRule="exact"/>
        <w:rPr>
          <w:rFonts w:asciiTheme="minorEastAsia" w:hAnsiTheme="minorEastAsia" w:cs="ヒラギノ明朝 ProN W3"/>
          <w:kern w:val="0"/>
          <w:szCs w:val="26"/>
        </w:rPr>
      </w:pPr>
      <w:r w:rsidRPr="000F39F0">
        <w:rPr>
          <w:rFonts w:asciiTheme="minorEastAsia" w:hAnsiTheme="minorEastAsia" w:cs="ヒラギノ明朝 ProN W3" w:hint="eastAsia"/>
          <w:kern w:val="0"/>
          <w:szCs w:val="26"/>
        </w:rPr>
        <w:t>日本の</w:t>
      </w:r>
      <w:r w:rsidRPr="000F39F0">
        <w:rPr>
          <w:rFonts w:asciiTheme="minorEastAsia" w:hAnsiTheme="minorEastAsia" w:cs="Cochin" w:hint="eastAsia"/>
          <w:kern w:val="0"/>
          <w:szCs w:val="26"/>
        </w:rPr>
        <w:t>TPP</w:t>
      </w:r>
      <w:r w:rsidRPr="000F39F0">
        <w:rPr>
          <w:rFonts w:asciiTheme="minorEastAsia" w:hAnsiTheme="minorEastAsia" w:cs="ヒラギノ明朝 ProN W3" w:hint="eastAsia"/>
          <w:kern w:val="0"/>
          <w:szCs w:val="26"/>
        </w:rPr>
        <w:t>参加と農業改革・産業構造調整</w:t>
      </w:r>
    </w:p>
    <w:p w:rsidR="00C51B7A" w:rsidRPr="000F39F0" w:rsidRDefault="00C51B7A" w:rsidP="000F39F0">
      <w:pPr>
        <w:spacing w:line="400" w:lineRule="exact"/>
        <w:rPr>
          <w:rFonts w:asciiTheme="minorEastAsia" w:hAnsiTheme="minorEastAsia" w:cs="ヒラギノ明朝 ProN W3"/>
          <w:kern w:val="0"/>
          <w:szCs w:val="26"/>
        </w:rPr>
      </w:pPr>
      <w:r w:rsidRPr="000F39F0">
        <w:rPr>
          <w:rFonts w:asciiTheme="minorEastAsia" w:hAnsiTheme="minorEastAsia" w:cs="ヒラギノ明朝 ProN W3" w:hint="eastAsia"/>
          <w:kern w:val="0"/>
          <w:szCs w:val="26"/>
        </w:rPr>
        <w:t>小浜裕久（</w:t>
      </w:r>
      <w:r w:rsidR="003A3284" w:rsidRPr="000F39F0">
        <w:rPr>
          <w:rFonts w:asciiTheme="minorEastAsia" w:hAnsiTheme="minorEastAsia" w:cs="ヒラギノ明朝 ProN W3" w:hint="eastAsia"/>
          <w:kern w:val="0"/>
          <w:szCs w:val="26"/>
        </w:rPr>
        <w:t>静岡県立大学</w:t>
      </w:r>
      <w:r w:rsidRPr="000F39F0">
        <w:rPr>
          <w:rFonts w:asciiTheme="minorEastAsia" w:hAnsiTheme="minorEastAsia" w:cs="ヒラギノ明朝 ProN W3" w:hint="eastAsia"/>
          <w:kern w:val="0"/>
          <w:szCs w:val="26"/>
        </w:rPr>
        <w:t>）</w:t>
      </w:r>
    </w:p>
    <w:p w:rsidR="00E863EF" w:rsidRPr="000F39F0" w:rsidRDefault="00E863EF" w:rsidP="000F39F0">
      <w:pPr>
        <w:spacing w:line="400" w:lineRule="exact"/>
        <w:rPr>
          <w:rFonts w:asciiTheme="minorEastAsia" w:hAnsiTheme="minorEastAsia" w:cs="ヒラギノ明朝 ProN W3"/>
          <w:kern w:val="0"/>
          <w:szCs w:val="26"/>
        </w:rPr>
      </w:pPr>
    </w:p>
    <w:p w:rsidR="00C51B7A" w:rsidRPr="000F39F0" w:rsidRDefault="00BE3E08" w:rsidP="000F39F0">
      <w:pPr>
        <w:spacing w:line="400" w:lineRule="exact"/>
        <w:rPr>
          <w:rFonts w:asciiTheme="minorEastAsia" w:hAnsiTheme="minorEastAsia" w:cs="ヒラギノ明朝 ProN W3"/>
          <w:kern w:val="0"/>
          <w:szCs w:val="26"/>
        </w:rPr>
      </w:pPr>
      <w:r w:rsidRPr="000F39F0">
        <w:rPr>
          <w:rFonts w:asciiTheme="minorEastAsia" w:hAnsiTheme="minorEastAsia" w:cs="ヒラギノ明朝 ProN W3" w:hint="eastAsia"/>
          <w:kern w:val="0"/>
          <w:szCs w:val="26"/>
        </w:rPr>
        <w:t>１．はじめに：日本経済をいかに元気にするか</w:t>
      </w:r>
    </w:p>
    <w:p w:rsidR="00692EBE" w:rsidRPr="000F39F0" w:rsidRDefault="00967664" w:rsidP="000F39F0">
      <w:pPr>
        <w:spacing w:line="400" w:lineRule="exact"/>
        <w:ind w:firstLine="850"/>
        <w:rPr>
          <w:rFonts w:asciiTheme="minorEastAsia" w:hAnsiTheme="minorEastAsia" w:cs="ヒラギノ明朝 ProN W3"/>
          <w:kern w:val="0"/>
          <w:szCs w:val="26"/>
        </w:rPr>
      </w:pPr>
      <w:r w:rsidRPr="000F39F0">
        <w:rPr>
          <w:rFonts w:asciiTheme="minorEastAsia" w:hAnsiTheme="minorEastAsia" w:cs="ヒラギノ明朝 ProN W3" w:hint="eastAsia"/>
          <w:kern w:val="0"/>
          <w:szCs w:val="26"/>
        </w:rPr>
        <w:t>「失われた20年」からいかにして脱却するか、それは大震災以前であれ以後であれ、日本経済にとって最大の課題であることに変わりはない．</w:t>
      </w:r>
      <w:r w:rsidR="00692EBE" w:rsidRPr="000F39F0">
        <w:rPr>
          <w:rFonts w:asciiTheme="minorEastAsia" w:hAnsiTheme="minorEastAsia" w:cs="ヒラギノ明朝 ProN W3" w:hint="eastAsia"/>
          <w:kern w:val="0"/>
          <w:szCs w:val="26"/>
        </w:rPr>
        <w:t>中長期的に見て、「日本経済を元気にする」ことは、最も重要な政策目標だろう．「growth with equity」の前提で、経済成長率を出来るだけ高める事が肝要である．</w:t>
      </w:r>
    </w:p>
    <w:p w:rsidR="004E43E0" w:rsidRPr="000F39F0" w:rsidRDefault="00684520" w:rsidP="000F39F0">
      <w:pPr>
        <w:spacing w:line="400" w:lineRule="exact"/>
        <w:ind w:firstLine="850"/>
        <w:rPr>
          <w:rFonts w:asciiTheme="minorEastAsia" w:hAnsiTheme="minorEastAsia" w:cs="ヒラギノ明朝 ProN W3"/>
          <w:kern w:val="0"/>
          <w:szCs w:val="26"/>
        </w:rPr>
      </w:pPr>
      <w:r w:rsidRPr="000F39F0">
        <w:rPr>
          <w:rFonts w:asciiTheme="minorEastAsia" w:hAnsiTheme="minorEastAsia" w:cs="ヒラギノ明朝 ProN W3" w:hint="eastAsia"/>
          <w:kern w:val="0"/>
          <w:szCs w:val="26"/>
        </w:rPr>
        <w:t>そのために最も大切なことは、「成功体験」の誤解とそれからの脱却である．</w:t>
      </w:r>
      <w:r w:rsidR="00DE6F74" w:rsidRPr="000F39F0">
        <w:rPr>
          <w:rFonts w:asciiTheme="minorEastAsia" w:hAnsiTheme="minorEastAsia" w:cs="ヒラギノ明朝 ProN W3" w:hint="eastAsia"/>
          <w:kern w:val="0"/>
          <w:szCs w:val="26"/>
        </w:rPr>
        <w:t>高度成長という「成功のメカニズム」を理解することは重要だが、</w:t>
      </w:r>
      <w:r w:rsidR="00D727E2" w:rsidRPr="000F39F0">
        <w:rPr>
          <w:rFonts w:asciiTheme="minorEastAsia" w:hAnsiTheme="minorEastAsia" w:cs="ヒラギノ明朝 ProN W3" w:hint="eastAsia"/>
          <w:kern w:val="0"/>
          <w:szCs w:val="26"/>
        </w:rPr>
        <w:t>高度成長期と同じことをすれば日本経済はうまく行くという物ではない．</w:t>
      </w:r>
    </w:p>
    <w:p w:rsidR="004A3EC8" w:rsidRPr="000F39F0" w:rsidRDefault="004E43E0" w:rsidP="000F39F0">
      <w:pPr>
        <w:spacing w:line="400" w:lineRule="exact"/>
        <w:ind w:firstLine="850"/>
        <w:rPr>
          <w:rFonts w:asciiTheme="minorEastAsia" w:hAnsiTheme="minorEastAsia" w:cs="ヒラギノ明朝 ProN W3"/>
          <w:kern w:val="0"/>
          <w:szCs w:val="26"/>
        </w:rPr>
      </w:pPr>
      <w:r w:rsidRPr="000F39F0">
        <w:rPr>
          <w:rFonts w:asciiTheme="minorEastAsia" w:hAnsiTheme="minorEastAsia" w:cs="ヒラギノ明朝 ProN W3" w:hint="eastAsia"/>
          <w:kern w:val="0"/>
          <w:szCs w:val="26"/>
        </w:rPr>
        <w:t>戦後日本経済を振り返るとき、</w:t>
      </w:r>
      <w:r w:rsidR="00AA2975" w:rsidRPr="000F39F0">
        <w:rPr>
          <w:rFonts w:asciiTheme="minorEastAsia" w:hAnsiTheme="minorEastAsia" w:cs="ヒラギノ明朝 ProN W3" w:hint="eastAsia"/>
          <w:kern w:val="0"/>
          <w:szCs w:val="26"/>
        </w:rPr>
        <w:t>「奇跡的な」</w:t>
      </w:r>
      <w:r w:rsidRPr="000F39F0">
        <w:rPr>
          <w:rFonts w:asciiTheme="minorEastAsia" w:hAnsiTheme="minorEastAsia" w:cs="ヒラギノ明朝 ProN W3" w:hint="eastAsia"/>
          <w:kern w:val="0"/>
          <w:szCs w:val="26"/>
        </w:rPr>
        <w:t>戦後復興と高度成長</w:t>
      </w:r>
      <w:r w:rsidR="00AA2975" w:rsidRPr="000F39F0">
        <w:rPr>
          <w:rFonts w:asciiTheme="minorEastAsia" w:hAnsiTheme="minorEastAsia" w:cs="ヒラギノ明朝 ProN W3" w:hint="eastAsia"/>
          <w:kern w:val="0"/>
          <w:szCs w:val="26"/>
        </w:rPr>
        <w:t>は、</w:t>
      </w:r>
      <w:r w:rsidR="00195A97" w:rsidRPr="000F39F0">
        <w:rPr>
          <w:rFonts w:asciiTheme="minorEastAsia" w:hAnsiTheme="minorEastAsia" w:cs="ヒラギノ明朝 ProN W3" w:hint="eastAsia"/>
          <w:kern w:val="0"/>
          <w:szCs w:val="26"/>
        </w:rPr>
        <w:t>いわゆる「産業政策」によってもたらされたものではなく、競争と民間部門のダイナミズムによってもたらされた．</w:t>
      </w:r>
      <w:r w:rsidR="00241289" w:rsidRPr="000F39F0">
        <w:rPr>
          <w:rFonts w:asciiTheme="minorEastAsia" w:hAnsiTheme="minorEastAsia" w:hint="eastAsia"/>
        </w:rPr>
        <w:t>いわゆる「日本株式会社論」</w:t>
      </w:r>
      <w:r w:rsidR="00093BF3" w:rsidRPr="000F39F0">
        <w:rPr>
          <w:rFonts w:asciiTheme="minorEastAsia" w:hAnsiTheme="minorEastAsia" w:hint="eastAsia"/>
        </w:rPr>
        <w:t>は間違いで、</w:t>
      </w:r>
      <w:r w:rsidR="00241289" w:rsidRPr="000F39F0">
        <w:rPr>
          <w:rFonts w:asciiTheme="minorEastAsia" w:hAnsiTheme="minorEastAsia" w:hint="eastAsia"/>
        </w:rPr>
        <w:t>民間のダイナミズム、言替えれば市場メカニズムに基づいた効率指向的な経済運営を助長するような形で産業政策が行われたところに戦後日本の高度成長の秘密があ</w:t>
      </w:r>
      <w:r w:rsidR="00093BF3" w:rsidRPr="000F39F0">
        <w:rPr>
          <w:rFonts w:asciiTheme="minorEastAsia" w:hAnsiTheme="minorEastAsia" w:hint="eastAsia"/>
        </w:rPr>
        <w:t>った</w:t>
      </w:r>
      <w:r w:rsidR="00AB48D4" w:rsidRPr="000F39F0">
        <w:rPr>
          <w:rStyle w:val="aa"/>
          <w:rFonts w:asciiTheme="minorEastAsia" w:hAnsiTheme="minorEastAsia" w:hint="eastAsia"/>
        </w:rPr>
        <w:footnoteReference w:id="-1"/>
      </w:r>
      <w:r w:rsidR="00093BF3" w:rsidRPr="000F39F0">
        <w:rPr>
          <w:rFonts w:asciiTheme="minorEastAsia" w:hAnsiTheme="minorEastAsia" w:hint="eastAsia"/>
        </w:rPr>
        <w:t>．</w:t>
      </w:r>
      <w:r w:rsidR="00616463" w:rsidRPr="000F39F0">
        <w:rPr>
          <w:rFonts w:asciiTheme="minorEastAsia" w:hAnsiTheme="minorEastAsia" w:hint="eastAsia"/>
        </w:rPr>
        <w:t>それは、高度成長期の日本における</w:t>
      </w:r>
      <w:r w:rsidR="002E01D5" w:rsidRPr="000F39F0">
        <w:rPr>
          <w:rFonts w:asciiTheme="minorEastAsia" w:hAnsiTheme="minorEastAsia" w:hint="eastAsia"/>
        </w:rPr>
        <w:t>「技術進歩の寄与度」の高さからも分かる．</w:t>
      </w:r>
    </w:p>
    <w:p w:rsidR="00D727E2" w:rsidRPr="000F39F0" w:rsidRDefault="00616463" w:rsidP="000F39F0">
      <w:pPr>
        <w:spacing w:line="400" w:lineRule="exact"/>
        <w:ind w:firstLine="993"/>
        <w:rPr>
          <w:rFonts w:asciiTheme="minorEastAsia" w:hAnsiTheme="minorEastAsia"/>
        </w:rPr>
      </w:pPr>
      <w:r w:rsidRPr="000F39F0">
        <w:rPr>
          <w:rFonts w:asciiTheme="minorEastAsia" w:hAnsiTheme="minorEastAsia" w:cs="Times" w:hint="eastAsia"/>
          <w:szCs w:val="22"/>
        </w:rPr>
        <w:t>現在の日本と高度成長期の日本とは、経済的にも社会的にも大きく違っている側面もあるし、共通している面もある．一番重要な共通点は、競争条件の視点だ．「失われた20年」の日本が再生するためには、</w:t>
      </w:r>
      <w:r w:rsidRPr="000F39F0">
        <w:rPr>
          <w:rFonts w:asciiTheme="minorEastAsia" w:hAnsiTheme="minorEastAsia" w:hint="eastAsia"/>
        </w:rPr>
        <w:t>技術進歩や生産効率の改善が不可欠である（</w:t>
      </w:r>
      <w:r w:rsidRPr="000F39F0">
        <w:rPr>
          <w:rFonts w:asciiTheme="minorEastAsia" w:hAnsiTheme="minorEastAsia" w:cs="Times" w:hint="eastAsia"/>
          <w:szCs w:val="22"/>
        </w:rPr>
        <w:t>戸堂 2010、4頁）</w:t>
      </w:r>
      <w:r w:rsidRPr="000F39F0">
        <w:rPr>
          <w:rFonts w:asciiTheme="minorEastAsia" w:hAnsiTheme="minorEastAsia" w:hint="eastAsia"/>
        </w:rPr>
        <w:t>．</w:t>
      </w:r>
      <w:r w:rsidR="00D727E2" w:rsidRPr="000F39F0">
        <w:rPr>
          <w:rFonts w:asciiTheme="minorEastAsia" w:hAnsiTheme="minorEastAsia" w:hint="eastAsia"/>
        </w:rPr>
        <w:t>そのためには「海外との接触」は極めて重要だ（戸堂</w:t>
      </w:r>
      <w:r w:rsidR="00EF37E3" w:rsidRPr="000F39F0">
        <w:rPr>
          <w:rFonts w:asciiTheme="minorEastAsia" w:hAnsiTheme="minorEastAsia" w:hint="eastAsia"/>
        </w:rPr>
        <w:t xml:space="preserve"> </w:t>
      </w:r>
      <w:r w:rsidR="00D727E2" w:rsidRPr="000F39F0">
        <w:rPr>
          <w:rFonts w:asciiTheme="minorEastAsia" w:hAnsiTheme="minorEastAsia" w:hint="eastAsia"/>
        </w:rPr>
        <w:t>2011、</w:t>
      </w:r>
      <w:r w:rsidR="00EF37E3" w:rsidRPr="000F39F0">
        <w:rPr>
          <w:rFonts w:asciiTheme="minorEastAsia" w:hAnsiTheme="minorEastAsia" w:hint="eastAsia"/>
        </w:rPr>
        <w:t>第２章</w:t>
      </w:r>
      <w:r w:rsidR="00D727E2" w:rsidRPr="000F39F0">
        <w:rPr>
          <w:rFonts w:asciiTheme="minorEastAsia" w:hAnsiTheme="minorEastAsia" w:hint="eastAsia"/>
        </w:rPr>
        <w:t>）．</w:t>
      </w:r>
    </w:p>
    <w:p w:rsidR="00616463" w:rsidRPr="000F39F0" w:rsidRDefault="00EF37E3" w:rsidP="000F39F0">
      <w:pPr>
        <w:spacing w:line="400" w:lineRule="exact"/>
        <w:ind w:firstLine="993"/>
        <w:rPr>
          <w:rFonts w:asciiTheme="minorEastAsia" w:hAnsiTheme="minorEastAsia"/>
        </w:rPr>
      </w:pPr>
      <w:r w:rsidRPr="000F39F0">
        <w:rPr>
          <w:rFonts w:asciiTheme="minorEastAsia" w:hAnsiTheme="minorEastAsia" w:hint="eastAsia"/>
        </w:rPr>
        <w:t>「海外との接触」という視点を重視するとき</w:t>
      </w:r>
      <w:r w:rsidR="00616463" w:rsidRPr="000F39F0">
        <w:rPr>
          <w:rFonts w:asciiTheme="minorEastAsia" w:hAnsiTheme="minorEastAsia" w:hint="eastAsia"/>
        </w:rPr>
        <w:t>、</w:t>
      </w:r>
      <w:r w:rsidR="002E01D5" w:rsidRPr="000F39F0">
        <w:rPr>
          <w:rFonts w:asciiTheme="minorEastAsia" w:hAnsiTheme="minorEastAsia" w:hint="eastAsia"/>
        </w:rPr>
        <w:t>TPP</w:t>
      </w:r>
      <w:r w:rsidR="00616463" w:rsidRPr="000F39F0">
        <w:rPr>
          <w:rFonts w:asciiTheme="minorEastAsia" w:hAnsiTheme="minorEastAsia" w:hint="eastAsia"/>
        </w:rPr>
        <w:t>への参加は、とても大切な政策判断であるにも拘わらず、</w:t>
      </w:r>
      <w:r w:rsidR="002E01D5" w:rsidRPr="000F39F0">
        <w:rPr>
          <w:rFonts w:asciiTheme="minorEastAsia" w:hAnsiTheme="minorEastAsia" w:cs="ヒラギノ角ゴ Pro W3" w:hint="eastAsia"/>
        </w:rPr>
        <w:t>TPP</w:t>
      </w:r>
      <w:r w:rsidR="005B0697">
        <w:rPr>
          <w:rFonts w:asciiTheme="minorEastAsia" w:hAnsiTheme="minorEastAsia" w:cs="ヒラギノ角ゴ Pro W3" w:hint="eastAsia"/>
        </w:rPr>
        <w:t>参加に</w:t>
      </w:r>
      <w:r w:rsidR="00616463" w:rsidRPr="000F39F0">
        <w:rPr>
          <w:rFonts w:asciiTheme="minorEastAsia" w:hAnsiTheme="minorEastAsia" w:cs="ヒラギノ角ゴ Pro W3" w:hint="eastAsia"/>
        </w:rPr>
        <w:t>反対している政治家</w:t>
      </w:r>
      <w:r w:rsidR="001B3778" w:rsidRPr="000F39F0">
        <w:rPr>
          <w:rFonts w:asciiTheme="minorEastAsia" w:hAnsiTheme="minorEastAsia" w:cs="ヒラギノ角ゴ Pro W3" w:hint="eastAsia"/>
        </w:rPr>
        <w:t>や</w:t>
      </w:r>
      <w:r w:rsidR="002E01D5" w:rsidRPr="000F39F0">
        <w:rPr>
          <w:rFonts w:asciiTheme="minorEastAsia" w:hAnsiTheme="minorEastAsia" w:cs="ヒラギノ角ゴ Pro W3" w:hint="eastAsia"/>
        </w:rPr>
        <w:t>専門家</w:t>
      </w:r>
      <w:r w:rsidR="00616463" w:rsidRPr="000F39F0">
        <w:rPr>
          <w:rFonts w:asciiTheme="minorEastAsia" w:hAnsiTheme="minorEastAsia" w:cs="ヒラギノ角ゴ Pro W3" w:hint="eastAsia"/>
        </w:rPr>
        <w:t>がいるのはなぜだろうか．</w:t>
      </w:r>
      <w:r w:rsidR="00BA18BB" w:rsidRPr="000F39F0">
        <w:rPr>
          <w:rFonts w:asciiTheme="minorEastAsia" w:hAnsiTheme="minorEastAsia" w:cs="ヒラギノ角ゴ Pro W3" w:hint="eastAsia"/>
        </w:rPr>
        <w:t>これまでの日本の</w:t>
      </w:r>
      <w:r w:rsidR="00616463" w:rsidRPr="000F39F0">
        <w:rPr>
          <w:rFonts w:asciiTheme="minorEastAsia" w:hAnsiTheme="minorEastAsia" w:cs="ヒラギノ角ゴ Pro W3" w:hint="eastAsia"/>
        </w:rPr>
        <w:t>農業保護</w:t>
      </w:r>
      <w:r w:rsidR="00BA18BB" w:rsidRPr="000F39F0">
        <w:rPr>
          <w:rFonts w:asciiTheme="minorEastAsia" w:hAnsiTheme="minorEastAsia" w:cs="ヒラギノ角ゴ Pro W3" w:hint="eastAsia"/>
        </w:rPr>
        <w:t>政策</w:t>
      </w:r>
      <w:r w:rsidR="00616463" w:rsidRPr="000F39F0">
        <w:rPr>
          <w:rFonts w:asciiTheme="minorEastAsia" w:hAnsiTheme="minorEastAsia" w:cs="ヒラギノ角ゴ Pro W3" w:hint="eastAsia"/>
        </w:rPr>
        <w:t>の最大の罪は、「やる気のある農民」の「やる気」を殺いでいることだ．</w:t>
      </w:r>
      <w:r w:rsidR="001A7DFC" w:rsidRPr="000F39F0">
        <w:rPr>
          <w:rFonts w:asciiTheme="minorEastAsia" w:hAnsiTheme="minorEastAsia" w:cs="ヒラギノ角ゴ Pro W3" w:hint="eastAsia"/>
        </w:rPr>
        <w:t>食糧安全保障という</w:t>
      </w:r>
      <w:r w:rsidR="005649EA" w:rsidRPr="000F39F0">
        <w:rPr>
          <w:rFonts w:asciiTheme="minorEastAsia" w:hAnsiTheme="minorEastAsia" w:cs="ヒラギノ角ゴ Pro W3" w:hint="eastAsia"/>
        </w:rPr>
        <w:t>政策目標があることは分かる</w:t>
      </w:r>
      <w:r w:rsidR="00EF4C25" w:rsidRPr="000F39F0">
        <w:rPr>
          <w:rFonts w:asciiTheme="minorEastAsia" w:hAnsiTheme="minorEastAsia" w:cs="ヒラギノ角ゴ Pro W3" w:hint="eastAsia"/>
        </w:rPr>
        <w:t>．しかし、</w:t>
      </w:r>
      <w:r w:rsidR="005649EA" w:rsidRPr="000F39F0">
        <w:rPr>
          <w:rFonts w:asciiTheme="minorEastAsia" w:hAnsiTheme="minorEastAsia" w:cs="ヒラギノ角ゴ Pro W3" w:hint="eastAsia"/>
        </w:rPr>
        <w:t>それは日本国内で</w:t>
      </w:r>
      <w:r w:rsidR="00FB5925" w:rsidRPr="000F39F0">
        <w:rPr>
          <w:rFonts w:asciiTheme="minorEastAsia" w:hAnsiTheme="minorEastAsia" w:cs="ヒラギノ角ゴ Pro W3" w:hint="eastAsia"/>
        </w:rPr>
        <w:t>800万トンなり900万トンの</w:t>
      </w:r>
      <w:r w:rsidR="00DB228D">
        <w:rPr>
          <w:rFonts w:asciiTheme="minorEastAsia" w:hAnsiTheme="minorEastAsia" w:cs="ヒラギノ角ゴ Pro W3" w:hint="eastAsia"/>
        </w:rPr>
        <w:t>コメ</w:t>
      </w:r>
      <w:r w:rsidR="00FB5925" w:rsidRPr="000F39F0">
        <w:rPr>
          <w:rFonts w:asciiTheme="minorEastAsia" w:hAnsiTheme="minorEastAsia" w:cs="ヒラギノ角ゴ Pro W3" w:hint="eastAsia"/>
        </w:rPr>
        <w:t>をいかに効率的に生産するかという問題であって、現在の農民構造を維持することとは無関係である．</w:t>
      </w:r>
      <w:r w:rsidR="00E86393" w:rsidRPr="000F39F0">
        <w:rPr>
          <w:rFonts w:asciiTheme="minorEastAsia" w:hAnsiTheme="minorEastAsia" w:cs="ヒラギノ角ゴ Pro W3" w:hint="eastAsia"/>
        </w:rPr>
        <w:t>TPPに無条件で参加を表明することは</w:t>
      </w:r>
      <w:r w:rsidR="009A2E79" w:rsidRPr="000F39F0">
        <w:rPr>
          <w:rFonts w:asciiTheme="minorEastAsia" w:hAnsiTheme="minorEastAsia" w:cs="ヒラギノ角ゴ Pro W3" w:hint="eastAsia"/>
        </w:rPr>
        <w:t>外交交渉として</w:t>
      </w:r>
      <w:r w:rsidR="00E86393" w:rsidRPr="000F39F0">
        <w:rPr>
          <w:rFonts w:asciiTheme="minorEastAsia" w:hAnsiTheme="minorEastAsia" w:cs="ヒラギノ角ゴ Pro W3" w:hint="eastAsia"/>
        </w:rPr>
        <w:t>稚拙であるという議論</w:t>
      </w:r>
      <w:r w:rsidR="008362EC" w:rsidRPr="000F39F0">
        <w:rPr>
          <w:rFonts w:asciiTheme="minorEastAsia" w:hAnsiTheme="minorEastAsia" w:cs="ヒラギノ角ゴ Pro W3" w:hint="eastAsia"/>
        </w:rPr>
        <w:t>もあ</w:t>
      </w:r>
      <w:r w:rsidR="00E86393" w:rsidRPr="000F39F0">
        <w:rPr>
          <w:rFonts w:asciiTheme="minorEastAsia" w:hAnsiTheme="minorEastAsia" w:cs="ヒラギノ角ゴ Pro W3" w:hint="eastAsia"/>
        </w:rPr>
        <w:t>る</w:t>
      </w:r>
      <w:r w:rsidR="00390CCB" w:rsidRPr="000F39F0">
        <w:rPr>
          <w:rFonts w:asciiTheme="minorEastAsia" w:hAnsiTheme="minorEastAsia" w:cs="ヒラギノ角ゴ Pro W3" w:hint="eastAsia"/>
        </w:rPr>
        <w:t>（中野</w:t>
      </w:r>
      <w:r w:rsidR="00F56BEF" w:rsidRPr="000F39F0">
        <w:rPr>
          <w:rFonts w:asciiTheme="minorEastAsia" w:hAnsiTheme="minorEastAsia" w:cs="ヒラギノ角ゴ Pro W3" w:hint="eastAsia"/>
        </w:rPr>
        <w:t xml:space="preserve"> </w:t>
      </w:r>
      <w:r w:rsidR="00390CCB" w:rsidRPr="000F39F0">
        <w:rPr>
          <w:rFonts w:asciiTheme="minorEastAsia" w:hAnsiTheme="minorEastAsia" w:cs="ヒラギノ角ゴ Pro W3" w:hint="eastAsia"/>
        </w:rPr>
        <w:t>2011）</w:t>
      </w:r>
      <w:r w:rsidR="00E86393" w:rsidRPr="000F39F0">
        <w:rPr>
          <w:rFonts w:asciiTheme="minorEastAsia" w:hAnsiTheme="minorEastAsia" w:cs="ヒラギノ角ゴ Pro W3" w:hint="eastAsia"/>
        </w:rPr>
        <w:t>．しかし、既得権益を壊して効率的な経済に転換するには、世界との競争が不可欠である．</w:t>
      </w:r>
    </w:p>
    <w:p w:rsidR="005649EA" w:rsidRPr="000F39F0" w:rsidRDefault="005649EA" w:rsidP="000F39F0">
      <w:pPr>
        <w:spacing w:line="400" w:lineRule="exact"/>
        <w:ind w:firstLine="993"/>
        <w:rPr>
          <w:rFonts w:asciiTheme="minorEastAsia" w:hAnsiTheme="minorEastAsia" w:cs="Times"/>
          <w:szCs w:val="22"/>
        </w:rPr>
      </w:pPr>
      <w:r w:rsidRPr="000F39F0">
        <w:rPr>
          <w:rFonts w:asciiTheme="minorEastAsia" w:hAnsiTheme="minorEastAsia" w:cs="Times" w:hint="eastAsia"/>
          <w:szCs w:val="22"/>
        </w:rPr>
        <w:t>市場開放への反対は、1950年代の日本にもあった</w:t>
      </w:r>
      <w:r w:rsidR="001B616D">
        <w:rPr>
          <w:rFonts w:asciiTheme="minorEastAsia" w:hAnsiTheme="minorEastAsia" w:cs="Times" w:hint="eastAsia"/>
          <w:szCs w:val="22"/>
        </w:rPr>
        <w:t>．</w:t>
      </w:r>
      <w:r w:rsidRPr="000F39F0">
        <w:rPr>
          <w:rFonts w:asciiTheme="minorEastAsia" w:hAnsiTheme="minorEastAsia" w:cs="Times" w:hint="eastAsia"/>
          <w:szCs w:val="22"/>
        </w:rPr>
        <w:t>1959</w:t>
      </w:r>
      <w:r w:rsidR="00480361" w:rsidRPr="000F39F0">
        <w:rPr>
          <w:rFonts w:asciiTheme="minorEastAsia" w:hAnsiTheme="minorEastAsia" w:cs="Times" w:hint="eastAsia"/>
          <w:szCs w:val="22"/>
        </w:rPr>
        <w:t>年</w:t>
      </w:r>
      <w:r w:rsidRPr="000F39F0">
        <w:rPr>
          <w:rFonts w:asciiTheme="minorEastAsia" w:hAnsiTheme="minorEastAsia" w:cs="Times" w:hint="eastAsia"/>
          <w:szCs w:val="22"/>
        </w:rPr>
        <w:t>5月の経団連総会の会長挨拶で石坂泰三は、「商品、技術、資本の自由化は経済の究極の目標であるばかりでなく、現実の流れであるのに、日本ではこの流れに逆行して、『安易な産業の保護管理体制』がまかり通っている．　・・・　一例を外資導入政策にとってみても、極めて狭い見地からの産業保護政策や国際収支の問題にとらわれて機械的に運用を行っている．政府としては、もっと長期的かつ総合的視野にわたって大局を見失うことのないように特に強調する」と述べている（城山 1998、204頁）．</w:t>
      </w:r>
    </w:p>
    <w:p w:rsidR="007C3D11" w:rsidRPr="000F39F0" w:rsidRDefault="00B61B78" w:rsidP="000F39F0">
      <w:pPr>
        <w:spacing w:line="400" w:lineRule="exact"/>
        <w:ind w:firstLine="850"/>
        <w:rPr>
          <w:rFonts w:asciiTheme="minorEastAsia" w:hAnsiTheme="minorEastAsia" w:cs="Times"/>
          <w:szCs w:val="22"/>
        </w:rPr>
      </w:pPr>
      <w:r w:rsidRPr="000F39F0">
        <w:rPr>
          <w:rFonts w:asciiTheme="minorEastAsia" w:hAnsiTheme="minorEastAsia" w:cs="Times" w:hint="eastAsia"/>
          <w:szCs w:val="22"/>
        </w:rPr>
        <w:t>本報告では、いかに世界との競争を活かして日本経済を効率的な構造に転換するかを</w:t>
      </w:r>
      <w:r w:rsidR="00182793" w:rsidRPr="000F39F0">
        <w:rPr>
          <w:rFonts w:asciiTheme="minorEastAsia" w:hAnsiTheme="minorEastAsia" w:cs="Times" w:hint="eastAsia"/>
          <w:szCs w:val="22"/>
        </w:rPr>
        <w:t>考える．</w:t>
      </w:r>
      <w:r w:rsidR="00E63BA6" w:rsidRPr="000F39F0">
        <w:rPr>
          <w:rFonts w:asciiTheme="minorEastAsia" w:hAnsiTheme="minorEastAsia" w:cs="Times" w:hint="eastAsia"/>
          <w:szCs w:val="22"/>
        </w:rPr>
        <w:t>市場競争が万能だとは考えていない．いかに必要とされる最低限の規制の下で市場競争の利益を引き出すかが問題</w:t>
      </w:r>
      <w:r w:rsidR="00BC0A23" w:rsidRPr="000F39F0">
        <w:rPr>
          <w:rFonts w:asciiTheme="minorEastAsia" w:hAnsiTheme="minorEastAsia" w:cs="Times" w:hint="eastAsia"/>
          <w:szCs w:val="22"/>
        </w:rPr>
        <w:t>なのだ</w:t>
      </w:r>
      <w:r w:rsidR="00840371" w:rsidRPr="000F39F0">
        <w:rPr>
          <w:rStyle w:val="aa"/>
          <w:rFonts w:asciiTheme="minorEastAsia" w:hAnsiTheme="minorEastAsia" w:cs="Times" w:hint="eastAsia"/>
          <w:szCs w:val="22"/>
        </w:rPr>
        <w:footnoteReference w:id="0"/>
      </w:r>
      <w:r w:rsidR="00BC0A23" w:rsidRPr="000F39F0">
        <w:rPr>
          <w:rFonts w:asciiTheme="minorEastAsia" w:hAnsiTheme="minorEastAsia" w:cs="Times" w:hint="eastAsia"/>
          <w:szCs w:val="22"/>
        </w:rPr>
        <w:t>．</w:t>
      </w:r>
      <w:r w:rsidR="003A24C4" w:rsidRPr="000F39F0">
        <w:rPr>
          <w:rFonts w:asciiTheme="minorEastAsia" w:hAnsiTheme="minorEastAsia" w:cs="Times" w:hint="eastAsia"/>
          <w:szCs w:val="22"/>
        </w:rPr>
        <w:t>この報告の目的は、どうしたら、「日本経済を元気にする」ことが出来るか、を考えることにある．</w:t>
      </w:r>
    </w:p>
    <w:p w:rsidR="005E3F4D" w:rsidRPr="000F39F0" w:rsidRDefault="003A24C4" w:rsidP="000F39F0">
      <w:pPr>
        <w:spacing w:line="400" w:lineRule="exact"/>
        <w:ind w:firstLine="850"/>
        <w:rPr>
          <w:rFonts w:asciiTheme="minorEastAsia" w:hAnsiTheme="minorEastAsia" w:cs="Times"/>
          <w:szCs w:val="22"/>
        </w:rPr>
      </w:pPr>
      <w:r w:rsidRPr="000F39F0">
        <w:rPr>
          <w:rFonts w:asciiTheme="minorEastAsia" w:hAnsiTheme="minorEastAsia" w:cs="Times" w:hint="eastAsia"/>
          <w:szCs w:val="22"/>
        </w:rPr>
        <w:t>情緒的な「日本経済を元気にする」という目標を</w:t>
      </w:r>
      <w:r w:rsidR="00305B3E" w:rsidRPr="000F39F0">
        <w:rPr>
          <w:rFonts w:asciiTheme="minorEastAsia" w:hAnsiTheme="minorEastAsia" w:cs="Times" w:hint="eastAsia"/>
          <w:szCs w:val="22"/>
        </w:rPr>
        <w:t>、数字で表現できる政策目標</w:t>
      </w:r>
      <w:r w:rsidR="005A61D7" w:rsidRPr="000F39F0">
        <w:rPr>
          <w:rFonts w:asciiTheme="minorEastAsia" w:hAnsiTheme="minorEastAsia" w:cs="Times" w:hint="eastAsia"/>
          <w:szCs w:val="22"/>
        </w:rPr>
        <w:t>として考えると</w:t>
      </w:r>
      <w:r w:rsidR="00305B3E" w:rsidRPr="000F39F0">
        <w:rPr>
          <w:rFonts w:asciiTheme="minorEastAsia" w:hAnsiTheme="minorEastAsia" w:cs="Times" w:hint="eastAsia"/>
          <w:szCs w:val="22"/>
        </w:rPr>
        <w:t>、「いかに潜在成長率に近い経済成長を実現するか」</w:t>
      </w:r>
      <w:r w:rsidR="00FD75AA" w:rsidRPr="000F39F0">
        <w:rPr>
          <w:rFonts w:asciiTheme="minorEastAsia" w:hAnsiTheme="minorEastAsia" w:cs="Times" w:hint="eastAsia"/>
          <w:szCs w:val="22"/>
        </w:rPr>
        <w:t>「いかに潜在成長率に高めるか」</w:t>
      </w:r>
      <w:r w:rsidR="00305B3E" w:rsidRPr="000F39F0">
        <w:rPr>
          <w:rFonts w:asciiTheme="minorEastAsia" w:hAnsiTheme="minorEastAsia" w:cs="Times" w:hint="eastAsia"/>
          <w:szCs w:val="22"/>
        </w:rPr>
        <w:t>という事になるだろう．</w:t>
      </w:r>
      <w:r w:rsidR="00FD75AA" w:rsidRPr="000F39F0">
        <w:rPr>
          <w:rFonts w:asciiTheme="minorEastAsia" w:hAnsiTheme="minorEastAsia" w:cs="Times" w:hint="eastAsia"/>
          <w:szCs w:val="22"/>
        </w:rPr>
        <w:t>日本の</w:t>
      </w:r>
      <w:r w:rsidR="00C64150" w:rsidRPr="000F39F0">
        <w:rPr>
          <w:rFonts w:asciiTheme="minorEastAsia" w:hAnsiTheme="minorEastAsia" w:cs="Times" w:hint="eastAsia"/>
          <w:szCs w:val="22"/>
        </w:rPr>
        <w:t>「潜在成長率」</w:t>
      </w:r>
      <w:r w:rsidR="00FD75AA" w:rsidRPr="000F39F0">
        <w:rPr>
          <w:rFonts w:asciiTheme="minorEastAsia" w:hAnsiTheme="minorEastAsia" w:cs="Times" w:hint="eastAsia"/>
          <w:szCs w:val="22"/>
        </w:rPr>
        <w:t>は、1980年代には３〜４％だったものが、最近では１％前後に低下しているという議論が多い．</w:t>
      </w:r>
      <w:r w:rsidR="00937391" w:rsidRPr="000F39F0">
        <w:rPr>
          <w:rFonts w:asciiTheme="minorEastAsia" w:hAnsiTheme="minorEastAsia" w:cs="Times" w:hint="eastAsia"/>
          <w:szCs w:val="22"/>
        </w:rPr>
        <w:t>内閣府のトレンドを延長した推計によると、</w:t>
      </w:r>
      <w:r w:rsidR="000811E4" w:rsidRPr="000F39F0">
        <w:rPr>
          <w:rFonts w:asciiTheme="minorEastAsia" w:hAnsiTheme="minorEastAsia" w:cs="Times" w:hint="eastAsia"/>
          <w:szCs w:val="22"/>
        </w:rPr>
        <w:t>2000年代（2000年から2008年）の日本の年平均実質成長率は、</w:t>
      </w:r>
      <w:r w:rsidR="007274FF" w:rsidRPr="000F39F0">
        <w:rPr>
          <w:rFonts w:asciiTheme="minorEastAsia" w:hAnsiTheme="minorEastAsia" w:cs="Times" w:hint="eastAsia"/>
          <w:szCs w:val="22"/>
        </w:rPr>
        <w:t>1.4％．2010年代の潜在成長率は0.7％、2020年代の潜在成長率は0.4％とされる</w:t>
      </w:r>
      <w:r w:rsidR="007274FF" w:rsidRPr="000F39F0">
        <w:rPr>
          <w:rStyle w:val="aa"/>
          <w:rFonts w:asciiTheme="minorEastAsia" w:hAnsiTheme="minorEastAsia" w:cs="Times" w:hint="eastAsia"/>
          <w:szCs w:val="22"/>
        </w:rPr>
        <w:footnoteReference w:id="1"/>
      </w:r>
      <w:r w:rsidR="007274FF" w:rsidRPr="000F39F0">
        <w:rPr>
          <w:rFonts w:asciiTheme="minorEastAsia" w:hAnsiTheme="minorEastAsia" w:cs="Times" w:hint="eastAsia"/>
          <w:szCs w:val="22"/>
        </w:rPr>
        <w:t>．</w:t>
      </w:r>
      <w:r w:rsidR="0045507E" w:rsidRPr="000F39F0">
        <w:rPr>
          <w:rFonts w:asciiTheme="minorEastAsia" w:hAnsiTheme="minorEastAsia" w:cs="Times" w:hint="eastAsia"/>
          <w:szCs w:val="22"/>
        </w:rPr>
        <w:t>同じ推計によるとアメリカの場合、2000年代</w:t>
      </w:r>
      <w:r w:rsidR="001671EA" w:rsidRPr="000F39F0">
        <w:rPr>
          <w:rFonts w:asciiTheme="minorEastAsia" w:hAnsiTheme="minorEastAsia" w:cs="Times" w:hint="eastAsia"/>
          <w:szCs w:val="22"/>
        </w:rPr>
        <w:t>の</w:t>
      </w:r>
      <w:r w:rsidR="0045507E" w:rsidRPr="000F39F0">
        <w:rPr>
          <w:rFonts w:asciiTheme="minorEastAsia" w:hAnsiTheme="minorEastAsia" w:cs="Times" w:hint="eastAsia"/>
          <w:szCs w:val="22"/>
        </w:rPr>
        <w:t>年平均実質成長率は、2.4％． 2010年代の潜在成長率は2.2％、2020年代の潜在成長率は1.6％．</w:t>
      </w:r>
      <w:r w:rsidR="002A3029" w:rsidRPr="000F39F0">
        <w:rPr>
          <w:rFonts w:asciiTheme="minorEastAsia" w:hAnsiTheme="minorEastAsia" w:cs="Times" w:hint="eastAsia"/>
          <w:szCs w:val="22"/>
        </w:rPr>
        <w:t>日本の数字は、余りに低い．</w:t>
      </w:r>
    </w:p>
    <w:p w:rsidR="00795E96" w:rsidRPr="000F39F0" w:rsidRDefault="00AB472B" w:rsidP="000F39F0">
      <w:pPr>
        <w:spacing w:line="400" w:lineRule="exact"/>
        <w:ind w:firstLine="850"/>
        <w:rPr>
          <w:rFonts w:asciiTheme="minorEastAsia" w:hAnsiTheme="minorEastAsia" w:cs="Times"/>
          <w:szCs w:val="22"/>
        </w:rPr>
      </w:pPr>
      <w:r w:rsidRPr="000F39F0">
        <w:rPr>
          <w:rFonts w:asciiTheme="minorEastAsia" w:hAnsiTheme="minorEastAsia" w:cs="Times" w:hint="eastAsia"/>
          <w:szCs w:val="22"/>
        </w:rPr>
        <w:t>経済発展とは、長い長い構造変化の連鎖である．日本社会は十分成熟したから、構造変化は不要であると言うことはない．構造</w:t>
      </w:r>
      <w:r w:rsidR="00E16CAF" w:rsidRPr="000F39F0">
        <w:rPr>
          <w:rFonts w:asciiTheme="minorEastAsia" w:hAnsiTheme="minorEastAsia" w:cs="Times" w:hint="eastAsia"/>
          <w:szCs w:val="22"/>
        </w:rPr>
        <w:t>調整・</w:t>
      </w:r>
      <w:r w:rsidR="005E3F4D" w:rsidRPr="000F39F0">
        <w:rPr>
          <w:rFonts w:asciiTheme="minorEastAsia" w:hAnsiTheme="minorEastAsia" w:cs="Times" w:hint="eastAsia"/>
          <w:szCs w:val="22"/>
        </w:rPr>
        <w:t>構造改革</w:t>
      </w:r>
      <w:r w:rsidR="00E16CAF" w:rsidRPr="000F39F0">
        <w:rPr>
          <w:rFonts w:asciiTheme="minorEastAsia" w:hAnsiTheme="minorEastAsia" w:cs="Times" w:hint="eastAsia"/>
          <w:szCs w:val="22"/>
        </w:rPr>
        <w:t>とは、</w:t>
      </w:r>
      <w:r w:rsidR="00C25F00" w:rsidRPr="000F39F0">
        <w:rPr>
          <w:rFonts w:asciiTheme="minorEastAsia" w:hAnsiTheme="minorEastAsia" w:cs="Times" w:hint="eastAsia"/>
          <w:szCs w:val="22"/>
        </w:rPr>
        <w:t>既得権益を壊して、より効率的な社会に変えていくことだ．</w:t>
      </w:r>
      <w:r w:rsidR="008275AB" w:rsidRPr="000F39F0">
        <w:rPr>
          <w:rFonts w:asciiTheme="minorEastAsia" w:hAnsiTheme="minorEastAsia" w:cs="Times" w:hint="eastAsia"/>
          <w:szCs w:val="22"/>
        </w:rPr>
        <w:t>構造</w:t>
      </w:r>
      <w:r w:rsidR="00E16CAF" w:rsidRPr="000F39F0">
        <w:rPr>
          <w:rFonts w:asciiTheme="minorEastAsia" w:hAnsiTheme="minorEastAsia" w:cs="Times" w:hint="eastAsia"/>
          <w:szCs w:val="22"/>
        </w:rPr>
        <w:t>調整</w:t>
      </w:r>
      <w:r w:rsidR="008275AB" w:rsidRPr="000F39F0">
        <w:rPr>
          <w:rFonts w:asciiTheme="minorEastAsia" w:hAnsiTheme="minorEastAsia" w:cs="Times" w:hint="eastAsia"/>
          <w:szCs w:val="22"/>
        </w:rPr>
        <w:t>・構造改革の過程で、社会全体を見れば、当然のことながらウィナーとルーザーが出る．</w:t>
      </w:r>
      <w:r w:rsidR="002D28D8" w:rsidRPr="000F39F0">
        <w:rPr>
          <w:rFonts w:asciiTheme="minorEastAsia" w:hAnsiTheme="minorEastAsia" w:cs="Times" w:hint="eastAsia"/>
          <w:szCs w:val="22"/>
        </w:rPr>
        <w:t>それを調整するのが、政策であり、政治だ．</w:t>
      </w:r>
    </w:p>
    <w:p w:rsidR="00225BC5" w:rsidRPr="000F39F0" w:rsidRDefault="003A6AEA" w:rsidP="000F39F0">
      <w:pPr>
        <w:spacing w:line="400" w:lineRule="exact"/>
        <w:ind w:firstLine="850"/>
        <w:rPr>
          <w:rFonts w:asciiTheme="minorEastAsia" w:hAnsiTheme="minorEastAsia" w:cs="Times"/>
          <w:szCs w:val="22"/>
        </w:rPr>
      </w:pPr>
      <w:r w:rsidRPr="000F39F0">
        <w:rPr>
          <w:rFonts w:asciiTheme="minorEastAsia" w:hAnsiTheme="minorEastAsia" w:cs="Times" w:hint="eastAsia"/>
          <w:szCs w:val="22"/>
        </w:rPr>
        <w:t>堺屋太一は、</w:t>
      </w:r>
      <w:r w:rsidR="00884CE1" w:rsidRPr="000F39F0">
        <w:rPr>
          <w:rFonts w:asciiTheme="minorEastAsia" w:hAnsiTheme="minorEastAsia" w:cs="Times" w:hint="eastAsia"/>
          <w:szCs w:val="22"/>
        </w:rPr>
        <w:t>2011年３月11日の東日本大震災によって、</w:t>
      </w:r>
      <w:r w:rsidRPr="000F39F0">
        <w:rPr>
          <w:rFonts w:asciiTheme="minorEastAsia" w:hAnsiTheme="minorEastAsia" w:cs="Times" w:hint="eastAsia"/>
          <w:szCs w:val="22"/>
        </w:rPr>
        <w:t>幕末、</w:t>
      </w:r>
      <w:r w:rsidR="00884CE1" w:rsidRPr="000F39F0">
        <w:rPr>
          <w:rFonts w:asciiTheme="minorEastAsia" w:hAnsiTheme="minorEastAsia" w:cs="Times" w:hint="eastAsia"/>
          <w:szCs w:val="22"/>
        </w:rPr>
        <w:t>太平洋戦争に次ぐ「</w:t>
      </w:r>
      <w:r w:rsidR="0056142D" w:rsidRPr="000F39F0">
        <w:rPr>
          <w:rFonts w:asciiTheme="minorEastAsia" w:hAnsiTheme="minorEastAsia" w:cs="Times" w:hint="eastAsia"/>
          <w:szCs w:val="22"/>
        </w:rPr>
        <w:t>第３の敗戦</w:t>
      </w:r>
      <w:r w:rsidR="00884CE1" w:rsidRPr="000F39F0">
        <w:rPr>
          <w:rFonts w:asciiTheme="minorEastAsia" w:hAnsiTheme="minorEastAsia" w:cs="Times" w:hint="eastAsia"/>
          <w:szCs w:val="22"/>
        </w:rPr>
        <w:t>」</w:t>
      </w:r>
      <w:r w:rsidR="0056142D" w:rsidRPr="000F39F0">
        <w:rPr>
          <w:rFonts w:asciiTheme="minorEastAsia" w:hAnsiTheme="minorEastAsia" w:cs="Times" w:hint="eastAsia"/>
          <w:szCs w:val="22"/>
        </w:rPr>
        <w:t>を迎えたと論じている</w:t>
      </w:r>
      <w:r w:rsidR="004A6027" w:rsidRPr="000F39F0">
        <w:rPr>
          <w:rFonts w:asciiTheme="minorEastAsia" w:hAnsiTheme="minorEastAsia" w:cs="Times" w:hint="eastAsia"/>
          <w:szCs w:val="22"/>
        </w:rPr>
        <w:t>（堺屋</w:t>
      </w:r>
      <w:r w:rsidR="00055864" w:rsidRPr="000F39F0">
        <w:rPr>
          <w:rFonts w:asciiTheme="minorEastAsia" w:hAnsiTheme="minorEastAsia" w:cs="Times" w:hint="eastAsia"/>
          <w:szCs w:val="22"/>
        </w:rPr>
        <w:t xml:space="preserve"> </w:t>
      </w:r>
      <w:r w:rsidR="00967C9F" w:rsidRPr="000F39F0">
        <w:rPr>
          <w:rFonts w:asciiTheme="minorEastAsia" w:hAnsiTheme="minorEastAsia" w:cs="Times" w:hint="eastAsia"/>
          <w:szCs w:val="22"/>
        </w:rPr>
        <w:t>2011</w:t>
      </w:r>
      <w:r w:rsidR="004A6027" w:rsidRPr="000F39F0">
        <w:rPr>
          <w:rFonts w:asciiTheme="minorEastAsia" w:hAnsiTheme="minorEastAsia" w:cs="Times" w:hint="eastAsia"/>
          <w:szCs w:val="22"/>
        </w:rPr>
        <w:t>）</w:t>
      </w:r>
      <w:r w:rsidR="0056142D" w:rsidRPr="000F39F0">
        <w:rPr>
          <w:rFonts w:asciiTheme="minorEastAsia" w:hAnsiTheme="minorEastAsia" w:cs="Times" w:hint="eastAsia"/>
          <w:szCs w:val="22"/>
        </w:rPr>
        <w:t>．</w:t>
      </w:r>
      <w:r w:rsidR="00BA162C" w:rsidRPr="000F39F0">
        <w:rPr>
          <w:rFonts w:asciiTheme="minorEastAsia" w:hAnsiTheme="minorEastAsia" w:cs="Times" w:hint="eastAsia"/>
          <w:szCs w:val="22"/>
        </w:rPr>
        <w:t>危機に直面した時の方が、構造改革がうまく行くという</w:t>
      </w:r>
      <w:r w:rsidR="005E3F4D" w:rsidRPr="000F39F0">
        <w:rPr>
          <w:rFonts w:asciiTheme="minorEastAsia" w:hAnsiTheme="minorEastAsia" w:cs="Times" w:hint="eastAsia"/>
          <w:szCs w:val="22"/>
        </w:rPr>
        <w:t>「危機仮説」</w:t>
      </w:r>
      <w:r w:rsidR="00BA162C" w:rsidRPr="000F39F0">
        <w:rPr>
          <w:rFonts w:asciiTheme="minorEastAsia" w:hAnsiTheme="minorEastAsia" w:cs="Times" w:hint="eastAsia"/>
          <w:szCs w:val="22"/>
        </w:rPr>
        <w:t>がある</w:t>
      </w:r>
      <w:r w:rsidR="00610909" w:rsidRPr="000F39F0">
        <w:rPr>
          <w:rStyle w:val="aa"/>
          <w:rFonts w:asciiTheme="minorEastAsia" w:hAnsiTheme="minorEastAsia" w:cs="Times" w:hint="eastAsia"/>
          <w:szCs w:val="22"/>
        </w:rPr>
        <w:footnoteReference w:id="2"/>
      </w:r>
      <w:r w:rsidR="00BA162C" w:rsidRPr="000F39F0">
        <w:rPr>
          <w:rFonts w:asciiTheme="minorEastAsia" w:hAnsiTheme="minorEastAsia" w:cs="Times" w:hint="eastAsia"/>
          <w:szCs w:val="22"/>
        </w:rPr>
        <w:t>．</w:t>
      </w:r>
      <w:r w:rsidR="000E5584" w:rsidRPr="000F39F0">
        <w:rPr>
          <w:rFonts w:asciiTheme="minorEastAsia" w:hAnsiTheme="minorEastAsia" w:cs="Times" w:hint="eastAsia"/>
          <w:szCs w:val="22"/>
        </w:rPr>
        <w:t>しかし、</w:t>
      </w:r>
      <w:r w:rsidR="006237B2" w:rsidRPr="000F39F0">
        <w:rPr>
          <w:rFonts w:asciiTheme="minorEastAsia" w:hAnsiTheme="minorEastAsia" w:cs="Times" w:hint="eastAsia"/>
          <w:szCs w:val="22"/>
        </w:rPr>
        <w:t>危機仮説が現実となるには、国民全体が危機感を共有していることが必要条件だ（戸堂2011、29頁）．</w:t>
      </w:r>
      <w:r w:rsidR="00225BC5" w:rsidRPr="000F39F0">
        <w:rPr>
          <w:rFonts w:asciiTheme="minorEastAsia" w:hAnsiTheme="minorEastAsia" w:cs="Times" w:hint="eastAsia"/>
          <w:szCs w:val="22"/>
        </w:rPr>
        <w:t>欧米諸国が「日本化</w:t>
      </w:r>
      <w:r w:rsidR="00600FE7" w:rsidRPr="000F39F0">
        <w:rPr>
          <w:rFonts w:asciiTheme="minorEastAsia" w:hAnsiTheme="minorEastAsia" w:cs="Times" w:hint="eastAsia"/>
          <w:szCs w:val="22"/>
        </w:rPr>
        <w:t>（</w:t>
      </w:r>
      <w:r w:rsidR="00A3725E" w:rsidRPr="000F39F0">
        <w:rPr>
          <w:rFonts w:asciiTheme="minorEastAsia" w:hAnsiTheme="minorEastAsia" w:cs="Times" w:hint="eastAsia"/>
          <w:szCs w:val="22"/>
        </w:rPr>
        <w:t>Japanization</w:t>
      </w:r>
      <w:r w:rsidR="00600FE7" w:rsidRPr="000F39F0">
        <w:rPr>
          <w:rFonts w:asciiTheme="minorEastAsia" w:hAnsiTheme="minorEastAsia" w:cs="Times" w:hint="eastAsia"/>
          <w:szCs w:val="22"/>
        </w:rPr>
        <w:t>）</w:t>
      </w:r>
      <w:r w:rsidR="00225BC5" w:rsidRPr="000F39F0">
        <w:rPr>
          <w:rFonts w:asciiTheme="minorEastAsia" w:hAnsiTheme="minorEastAsia" w:cs="Times" w:hint="eastAsia"/>
          <w:szCs w:val="22"/>
        </w:rPr>
        <w:t>」、「日本病</w:t>
      </w:r>
      <w:r w:rsidR="00600FE7" w:rsidRPr="000F39F0">
        <w:rPr>
          <w:rFonts w:asciiTheme="minorEastAsia" w:hAnsiTheme="minorEastAsia" w:cs="Times" w:hint="eastAsia"/>
          <w:szCs w:val="22"/>
        </w:rPr>
        <w:t>（Japanese disease）</w:t>
      </w:r>
      <w:r w:rsidR="00225BC5" w:rsidRPr="000F39F0">
        <w:rPr>
          <w:rFonts w:asciiTheme="minorEastAsia" w:hAnsiTheme="minorEastAsia" w:cs="Times" w:hint="eastAsia"/>
          <w:szCs w:val="22"/>
        </w:rPr>
        <w:t>」におびえる中、日本は今後どう生きていこうというのだろうか．</w:t>
      </w:r>
    </w:p>
    <w:p w:rsidR="005A452C" w:rsidRPr="000F39F0" w:rsidRDefault="005A452C" w:rsidP="000F39F0">
      <w:pPr>
        <w:spacing w:line="400" w:lineRule="exact"/>
        <w:ind w:firstLine="850"/>
        <w:rPr>
          <w:rFonts w:asciiTheme="minorEastAsia" w:hAnsiTheme="minorEastAsia" w:cs="Times"/>
          <w:szCs w:val="22"/>
        </w:rPr>
      </w:pPr>
      <w:r w:rsidRPr="000F39F0">
        <w:rPr>
          <w:rFonts w:asciiTheme="minorEastAsia" w:hAnsiTheme="minorEastAsia" w:cs="Times" w:hint="eastAsia"/>
          <w:szCs w:val="22"/>
        </w:rPr>
        <w:t>以下次節では、戦後日本の高度成長に関する報告者の考え方を述べる．第３節では、「失われた20年」の実態とそれからの脱却を、農業部門における問題点、産業構造調整の視点から分析し．最後に日本は今後どう生きるかについて、報告者の考え方を述べることにする．</w:t>
      </w:r>
    </w:p>
    <w:p w:rsidR="00CE1CA8" w:rsidRPr="000F39F0" w:rsidRDefault="00CE1CA8" w:rsidP="000F39F0">
      <w:pPr>
        <w:spacing w:line="400" w:lineRule="exact"/>
        <w:rPr>
          <w:rFonts w:asciiTheme="minorEastAsia" w:hAnsiTheme="minorEastAsia" w:cs="Times"/>
          <w:szCs w:val="22"/>
        </w:rPr>
      </w:pPr>
    </w:p>
    <w:p w:rsidR="00CE1CA8" w:rsidRPr="000F39F0" w:rsidRDefault="00CE1CA8" w:rsidP="000F39F0">
      <w:pPr>
        <w:spacing w:line="400" w:lineRule="exact"/>
        <w:rPr>
          <w:rFonts w:asciiTheme="minorEastAsia" w:hAnsiTheme="minorEastAsia" w:cs="Times"/>
          <w:szCs w:val="22"/>
        </w:rPr>
      </w:pPr>
      <w:r w:rsidRPr="000F39F0">
        <w:rPr>
          <w:rFonts w:asciiTheme="minorEastAsia" w:hAnsiTheme="minorEastAsia" w:cs="Times" w:hint="eastAsia"/>
          <w:szCs w:val="22"/>
        </w:rPr>
        <w:t>２．戦後日本の高度成長</w:t>
      </w:r>
      <w:r w:rsidR="00546051" w:rsidRPr="000F39F0">
        <w:rPr>
          <w:rStyle w:val="aa"/>
          <w:rFonts w:asciiTheme="minorEastAsia" w:hAnsiTheme="minorEastAsia" w:cs="Times" w:hint="eastAsia"/>
          <w:szCs w:val="22"/>
        </w:rPr>
        <w:footnoteReference w:id="3"/>
      </w:r>
    </w:p>
    <w:p w:rsidR="00244FC2" w:rsidRPr="000F39F0" w:rsidRDefault="0057105B" w:rsidP="000F39F0">
      <w:pPr>
        <w:spacing w:line="400" w:lineRule="exact"/>
        <w:rPr>
          <w:rFonts w:asciiTheme="minorEastAsia" w:hAnsiTheme="minorEastAsia"/>
        </w:rPr>
      </w:pPr>
      <w:r w:rsidRPr="000F39F0">
        <w:rPr>
          <w:rFonts w:asciiTheme="minorEastAsia" w:hAnsiTheme="minorEastAsia" w:cs="Times" w:hint="eastAsia"/>
          <w:szCs w:val="22"/>
        </w:rPr>
        <w:t xml:space="preserve">２．１　</w:t>
      </w:r>
      <w:r w:rsidR="00244FC2" w:rsidRPr="000F39F0">
        <w:rPr>
          <w:rFonts w:asciiTheme="minorEastAsia" w:hAnsiTheme="minorEastAsia" w:hint="eastAsia"/>
        </w:rPr>
        <w:t>産業政策と市場競争</w:t>
      </w:r>
      <w:r w:rsidR="00BC7395" w:rsidRPr="000F39F0">
        <w:rPr>
          <w:rFonts w:asciiTheme="minorEastAsia" w:hAnsiTheme="minorEastAsia" w:hint="eastAsia"/>
        </w:rPr>
        <w:t>：</w:t>
      </w:r>
      <w:r w:rsidR="00244FC2" w:rsidRPr="000F39F0">
        <w:rPr>
          <w:rFonts w:asciiTheme="minorEastAsia" w:hAnsiTheme="minorEastAsia" w:hint="eastAsia"/>
        </w:rPr>
        <w:t>政策介入と市場メカニズム</w:t>
      </w:r>
    </w:p>
    <w:p w:rsidR="00244FC2" w:rsidRPr="000F39F0" w:rsidRDefault="00244FC2" w:rsidP="00AA7B76">
      <w:pPr>
        <w:tabs>
          <w:tab w:val="left" w:pos="709"/>
        </w:tabs>
        <w:spacing w:line="400" w:lineRule="exact"/>
        <w:ind w:firstLine="850"/>
        <w:rPr>
          <w:rFonts w:asciiTheme="minorEastAsia" w:hAnsiTheme="minorEastAsia"/>
        </w:rPr>
      </w:pPr>
      <w:r w:rsidRPr="000F39F0">
        <w:rPr>
          <w:rFonts w:asciiTheme="minorEastAsia" w:hAnsiTheme="minorEastAsia" w:hint="eastAsia"/>
        </w:rPr>
        <w:t>一般論で言えば、速水（2000）が言うように、発展段階が若ければ若いほど政府の役割は大きい．要は、どのような政策介入をしつつ経済運営し、どこまでを市場に任せて自由にすべきか</w:t>
      </w:r>
      <w:r w:rsidR="00AA7B76">
        <w:rPr>
          <w:rFonts w:asciiTheme="minorEastAsia" w:hAnsiTheme="minorEastAsia" w:hint="eastAsia"/>
        </w:rPr>
        <w:t>、</w:t>
      </w:r>
      <w:r w:rsidRPr="000F39F0">
        <w:rPr>
          <w:rFonts w:asciiTheme="minorEastAsia" w:hAnsiTheme="minorEastAsia" w:hint="eastAsia"/>
        </w:rPr>
        <w:t>という問題で、これは、国により、発展段階により、国際環境により違ってくる．速水（2000）がその第８章「市場と国家」で、「市場の失敗」と「政府の失敗」を詳しく論じているのは、経済発展過程における経済体制の選択、政策介入の問題に関する「悩み」の発露なのだろう．</w:t>
      </w:r>
    </w:p>
    <w:p w:rsidR="00244FC2" w:rsidRPr="000F39F0" w:rsidRDefault="00244FC2" w:rsidP="000F39F0">
      <w:pPr>
        <w:spacing w:line="400" w:lineRule="exact"/>
        <w:ind w:firstLine="850"/>
        <w:rPr>
          <w:rFonts w:asciiTheme="minorEastAsia" w:hAnsiTheme="minorEastAsia"/>
        </w:rPr>
      </w:pPr>
      <w:r w:rsidRPr="000F39F0">
        <w:rPr>
          <w:rFonts w:asciiTheme="minorEastAsia" w:hAnsiTheme="minorEastAsia" w:hint="eastAsia"/>
        </w:rPr>
        <w:t>理論に拠れば、自由競争が資源の最適配分を実現する．しかしそれには、市場の存在、完全情報など、様々な前提が必要である．サックスの「援助ビッグプッシュ論」だって、</w:t>
      </w:r>
      <w:r w:rsidRPr="000F39F0">
        <w:rPr>
          <w:rFonts w:asciiTheme="minorEastAsia" w:hAnsiTheme="minorEastAsia" w:cs="Century" w:hint="eastAsia"/>
          <w:szCs w:val="26"/>
        </w:rPr>
        <w:t>Banerjee and Duflo (2011, pp. 11-13)が言うように、</w:t>
      </w:r>
      <w:r w:rsidRPr="000F39F0">
        <w:rPr>
          <w:rFonts w:asciiTheme="minorEastAsia" w:hAnsiTheme="minorEastAsia" w:hint="eastAsia"/>
        </w:rPr>
        <w:t>あのグラフの形が決定的に重要である．そこでは、彼らは「理論だけじゃ不十分」といって、RCTs (randomized control trials)が大切だというわけ</w:t>
      </w:r>
      <w:r w:rsidR="0025115D" w:rsidRPr="000F39F0">
        <w:rPr>
          <w:rFonts w:asciiTheme="minorEastAsia" w:hAnsiTheme="minorEastAsia" w:hint="eastAsia"/>
        </w:rPr>
        <w:t>だ</w:t>
      </w:r>
      <w:r w:rsidRPr="000F39F0">
        <w:rPr>
          <w:rFonts w:asciiTheme="minorEastAsia" w:hAnsiTheme="minorEastAsia" w:hint="eastAsia"/>
        </w:rPr>
        <w:t>（</w:t>
      </w:r>
      <w:r w:rsidRPr="000F39F0">
        <w:rPr>
          <w:rFonts w:asciiTheme="minorEastAsia" w:hAnsiTheme="minorEastAsia" w:cs="Century" w:hint="eastAsia"/>
          <w:szCs w:val="26"/>
        </w:rPr>
        <w:t>Banerjee and Duflo 2011, p. 13</w:t>
      </w:r>
      <w:r w:rsidR="0057105B" w:rsidRPr="000F39F0">
        <w:rPr>
          <w:rFonts w:asciiTheme="minorEastAsia" w:hAnsiTheme="minorEastAsia" w:hint="eastAsia"/>
        </w:rPr>
        <w:t>）．それはそれでいいわけで、我々が、「</w:t>
      </w:r>
      <w:r w:rsidRPr="000F39F0">
        <w:rPr>
          <w:rFonts w:asciiTheme="minorEastAsia" w:hAnsiTheme="minorEastAsia" w:hint="eastAsia"/>
        </w:rPr>
        <w:t>経済政策</w:t>
      </w:r>
      <w:r w:rsidR="0057105B" w:rsidRPr="000F39F0">
        <w:rPr>
          <w:rFonts w:asciiTheme="minorEastAsia" w:hAnsiTheme="minorEastAsia" w:hint="eastAsia"/>
        </w:rPr>
        <w:t>論</w:t>
      </w:r>
      <w:r w:rsidRPr="000F39F0">
        <w:rPr>
          <w:rFonts w:asciiTheme="minorEastAsia" w:hAnsiTheme="minorEastAsia" w:hint="eastAsia"/>
        </w:rPr>
        <w:t>」を彷徨しているのも、大きな意味では同じ事</w:t>
      </w:r>
      <w:r w:rsidR="00A63C1A" w:rsidRPr="000F39F0">
        <w:rPr>
          <w:rFonts w:asciiTheme="minorEastAsia" w:hAnsiTheme="minorEastAsia" w:hint="eastAsia"/>
        </w:rPr>
        <w:t>なのである</w:t>
      </w:r>
      <w:r w:rsidRPr="000F39F0">
        <w:rPr>
          <w:rFonts w:asciiTheme="minorEastAsia" w:hAnsiTheme="minorEastAsia" w:hint="eastAsia"/>
        </w:rPr>
        <w:t>．</w:t>
      </w:r>
    </w:p>
    <w:p w:rsidR="00244FC2" w:rsidRPr="000F39F0" w:rsidRDefault="00244FC2" w:rsidP="000F39F0">
      <w:pPr>
        <w:spacing w:line="400" w:lineRule="exact"/>
        <w:ind w:firstLine="630"/>
        <w:rPr>
          <w:rFonts w:asciiTheme="minorEastAsia" w:hAnsiTheme="minorEastAsia"/>
        </w:rPr>
      </w:pPr>
      <w:r w:rsidRPr="000F39F0">
        <w:rPr>
          <w:rFonts w:asciiTheme="minorEastAsia" w:hAnsiTheme="minorEastAsia" w:hint="eastAsia"/>
        </w:rPr>
        <w:t>経済政策を論ずるとき、今では、「ワシントン・コンセンサス」のナイーブな解釈（規制を取り払って自由競争に任せれば経済はうまくいく）は姿を消しているだろう．同様に、「picking-the-winner型の産業政策」が戦後日本の高度成長をもたらしたという議論</w:t>
      </w:r>
      <w:r w:rsidR="00AB5DC5" w:rsidRPr="000F39F0">
        <w:rPr>
          <w:rFonts w:asciiTheme="minorEastAsia" w:hAnsiTheme="minorEastAsia" w:hint="eastAsia"/>
        </w:rPr>
        <w:t>も</w:t>
      </w:r>
      <w:r w:rsidRPr="000F39F0">
        <w:rPr>
          <w:rFonts w:asciiTheme="minorEastAsia" w:hAnsiTheme="minorEastAsia" w:hint="eastAsia"/>
        </w:rPr>
        <w:t>、影を潜めている．</w:t>
      </w:r>
    </w:p>
    <w:p w:rsidR="00244FC2" w:rsidRPr="000F39F0" w:rsidRDefault="00244FC2" w:rsidP="000F39F0">
      <w:pPr>
        <w:spacing w:line="400" w:lineRule="exact"/>
        <w:ind w:firstLine="630"/>
        <w:rPr>
          <w:rFonts w:asciiTheme="minorEastAsia" w:hAnsiTheme="minorEastAsia"/>
        </w:rPr>
      </w:pPr>
      <w:r w:rsidRPr="000F39F0">
        <w:rPr>
          <w:rFonts w:asciiTheme="minorEastAsia" w:hAnsiTheme="minorEastAsia" w:hint="eastAsia"/>
        </w:rPr>
        <w:t>オリジナルの「ワシントン・コンセンサス」の９番目に「競争促進：企業の新規参入を促進して競争を促進する」がある（</w:t>
      </w:r>
      <w:r w:rsidRPr="000F39F0">
        <w:rPr>
          <w:rFonts w:asciiTheme="minorEastAsia" w:hAnsiTheme="minorEastAsia" w:hint="eastAsia"/>
          <w:color w:val="000000"/>
        </w:rPr>
        <w:t>Williamson 2003, p. 324；浅沼・小浜 2007、140頁）</w:t>
      </w:r>
      <w:r w:rsidRPr="000F39F0">
        <w:rPr>
          <w:rFonts w:asciiTheme="minorEastAsia" w:hAnsiTheme="minorEastAsia" w:hint="eastAsia"/>
        </w:rPr>
        <w:t>．</w:t>
      </w:r>
      <w:r w:rsidR="00101ECF">
        <w:rPr>
          <w:rFonts w:asciiTheme="minorEastAsia" w:hAnsiTheme="minorEastAsia" w:hint="eastAsia"/>
        </w:rPr>
        <w:t>これ</w:t>
      </w:r>
      <w:r w:rsidRPr="000F39F0">
        <w:rPr>
          <w:rFonts w:asciiTheme="minorEastAsia" w:hAnsiTheme="minorEastAsia" w:hint="eastAsia"/>
        </w:rPr>
        <w:t>は、「産業政策を採らずに市場競争に任せよう」と読める．しかし、1950年代末から1960年代の日本経済を考えるとき、鉄鋼業でも、自動車工業ある意味で新規参入も可能だったし、退出も可能だった．投資コストはサンクしているから、コンテスタブル市場だとは言えないが、「小浜流」産業政策の理解に拠れば、これまた「産業政策」なのだ．</w:t>
      </w:r>
    </w:p>
    <w:p w:rsidR="00244FC2" w:rsidRPr="000F39F0" w:rsidRDefault="00244FC2" w:rsidP="000F39F0">
      <w:pPr>
        <w:spacing w:line="400" w:lineRule="exact"/>
        <w:ind w:firstLine="630"/>
        <w:rPr>
          <w:rFonts w:asciiTheme="minorEastAsia" w:hAnsiTheme="minorEastAsia"/>
          <w:color w:val="000000"/>
        </w:rPr>
      </w:pPr>
      <w:r w:rsidRPr="000F39F0">
        <w:rPr>
          <w:rFonts w:asciiTheme="minorEastAsia" w:hAnsiTheme="minorEastAsia" w:hint="eastAsia"/>
        </w:rPr>
        <w:t>1960年ころの日本では、高度成長の予感から､「退出の好例」は</w:t>
      </w:r>
      <w:r w:rsidR="00AC5F58" w:rsidRPr="000F39F0">
        <w:rPr>
          <w:rFonts w:asciiTheme="minorEastAsia" w:hAnsiTheme="minorEastAsia" w:hint="eastAsia"/>
        </w:rPr>
        <w:t>少ない</w:t>
      </w:r>
      <w:r w:rsidRPr="000F39F0">
        <w:rPr>
          <w:rFonts w:asciiTheme="minorEastAsia" w:hAnsiTheme="minorEastAsia" w:hint="eastAsia"/>
        </w:rPr>
        <w:t>が、</w:t>
      </w:r>
      <w:r w:rsidR="00B83B02">
        <w:rPr>
          <w:rFonts w:asciiTheme="minorEastAsia" w:hAnsiTheme="minorEastAsia" w:hint="eastAsia"/>
        </w:rPr>
        <w:t>以下</w:t>
      </w:r>
      <w:r w:rsidR="002F1887" w:rsidRPr="000F39F0">
        <w:rPr>
          <w:rFonts w:asciiTheme="minorEastAsia" w:hAnsiTheme="minorEastAsia" w:hint="eastAsia"/>
        </w:rPr>
        <w:t>に述べる</w:t>
      </w:r>
      <w:r w:rsidRPr="000F39F0">
        <w:rPr>
          <w:rFonts w:asciiTheme="minorEastAsia" w:hAnsiTheme="minorEastAsia" w:hint="eastAsia"/>
        </w:rPr>
        <w:t>川崎製鉄千葉製鉄所やホンダの四輪車への参入は､新規参入の好例だと思う．</w:t>
      </w:r>
    </w:p>
    <w:p w:rsidR="00BC7395" w:rsidRPr="000F39F0" w:rsidRDefault="00BC7395" w:rsidP="000F39F0">
      <w:pPr>
        <w:spacing w:line="400" w:lineRule="exact"/>
        <w:rPr>
          <w:rFonts w:asciiTheme="minorEastAsia" w:hAnsiTheme="minorEastAsia"/>
        </w:rPr>
      </w:pPr>
    </w:p>
    <w:p w:rsidR="00BC7395" w:rsidRPr="000F39F0" w:rsidRDefault="006A6488" w:rsidP="000F39F0">
      <w:pPr>
        <w:spacing w:line="400" w:lineRule="exact"/>
        <w:rPr>
          <w:rFonts w:asciiTheme="minorEastAsia" w:hAnsiTheme="minorEastAsia" w:cs="Times"/>
          <w:szCs w:val="22"/>
        </w:rPr>
      </w:pPr>
      <w:r w:rsidRPr="000F39F0">
        <w:rPr>
          <w:rFonts w:asciiTheme="minorEastAsia" w:hAnsiTheme="minorEastAsia" w:cs="Times" w:hint="eastAsia"/>
          <w:szCs w:val="22"/>
        </w:rPr>
        <w:t>２．２　戦後日本の高度成長</w:t>
      </w:r>
      <w:r w:rsidR="00BC7395" w:rsidRPr="000F39F0">
        <w:rPr>
          <w:rFonts w:asciiTheme="minorEastAsia" w:hAnsiTheme="minorEastAsia" w:cs="Times" w:hint="eastAsia"/>
          <w:szCs w:val="22"/>
        </w:rPr>
        <w:t>と競争環境</w:t>
      </w:r>
    </w:p>
    <w:p w:rsidR="00E15D6E" w:rsidRPr="000F39F0" w:rsidRDefault="00BC7395" w:rsidP="000F39F0">
      <w:pPr>
        <w:spacing w:line="400" w:lineRule="exact"/>
        <w:ind w:firstLine="993"/>
        <w:rPr>
          <w:rFonts w:asciiTheme="minorEastAsia" w:hAnsiTheme="minorEastAsia" w:cs="ヒラギノ角ゴ Pro W3"/>
        </w:rPr>
      </w:pPr>
      <w:r w:rsidRPr="000F39F0">
        <w:rPr>
          <w:rFonts w:asciiTheme="minorEastAsia" w:hAnsiTheme="minorEastAsia" w:cs="Times" w:hint="eastAsia"/>
          <w:szCs w:val="22"/>
        </w:rPr>
        <w:t>現在の日本と高度成長期の日本とは、経済的にも社会的にも大きく違っている側面もあるし、共通している面もある．一番重要な共通点は、競争条件の視点だ．</w:t>
      </w:r>
      <w:r w:rsidR="00E15D6E" w:rsidRPr="000F39F0">
        <w:rPr>
          <w:rFonts w:asciiTheme="minorEastAsia" w:hAnsiTheme="minorEastAsia" w:cs="Times" w:hint="eastAsia"/>
          <w:szCs w:val="22"/>
        </w:rPr>
        <w:t>繰り返しに</w:t>
      </w:r>
      <w:r w:rsidR="00C906FC">
        <w:rPr>
          <w:rFonts w:asciiTheme="minorEastAsia" w:hAnsiTheme="minorEastAsia" w:cs="Times" w:hint="eastAsia"/>
          <w:szCs w:val="22"/>
        </w:rPr>
        <w:t>な</w:t>
      </w:r>
      <w:r w:rsidR="00E15D6E" w:rsidRPr="000F39F0">
        <w:rPr>
          <w:rFonts w:asciiTheme="minorEastAsia" w:hAnsiTheme="minorEastAsia" w:cs="Times" w:hint="eastAsia"/>
          <w:szCs w:val="22"/>
        </w:rPr>
        <w:t>るが、</w:t>
      </w:r>
      <w:r w:rsidRPr="000F39F0">
        <w:rPr>
          <w:rFonts w:asciiTheme="minorEastAsia" w:hAnsiTheme="minorEastAsia" w:cs="Times" w:hint="eastAsia"/>
          <w:szCs w:val="22"/>
        </w:rPr>
        <w:t>「失われた20年」の日本が再生するためには、</w:t>
      </w:r>
      <w:r w:rsidRPr="000F39F0">
        <w:rPr>
          <w:rFonts w:asciiTheme="minorEastAsia" w:hAnsiTheme="minorEastAsia" w:cs="Times New Roman" w:hint="eastAsia"/>
        </w:rPr>
        <w:t>技術進歩や生産効率の改善が不可欠である（</w:t>
      </w:r>
      <w:r w:rsidRPr="000F39F0">
        <w:rPr>
          <w:rFonts w:asciiTheme="minorEastAsia" w:hAnsiTheme="minorEastAsia" w:cs="Times" w:hint="eastAsia"/>
          <w:szCs w:val="22"/>
        </w:rPr>
        <w:t>戸堂 2010、4頁）</w:t>
      </w:r>
      <w:r w:rsidRPr="000F39F0">
        <w:rPr>
          <w:rFonts w:asciiTheme="minorEastAsia" w:hAnsiTheme="minorEastAsia" w:cs="Times New Roman" w:hint="eastAsia"/>
        </w:rPr>
        <w:t>．そのためには、</w:t>
      </w:r>
      <w:r w:rsidRPr="000F39F0">
        <w:rPr>
          <w:rFonts w:asciiTheme="minorEastAsia" w:hAnsiTheme="minorEastAsia" w:cs="ヒラギノ角ゴ Pro W3" w:hint="eastAsia"/>
        </w:rPr>
        <w:t>ＴＰＰ</w:t>
      </w:r>
      <w:r w:rsidRPr="000F39F0">
        <w:rPr>
          <w:rFonts w:asciiTheme="minorEastAsia" w:hAnsiTheme="minorEastAsia" w:cs="Times New Roman" w:hint="eastAsia"/>
        </w:rPr>
        <w:t>への参加は、とても大切な政策判断であるにも拘わらず、</w:t>
      </w:r>
      <w:r w:rsidR="007D6F6F">
        <w:rPr>
          <w:rFonts w:asciiTheme="minorEastAsia" w:hAnsiTheme="minorEastAsia" w:cs="ヒラギノ角ゴ Pro W3" w:hint="eastAsia"/>
        </w:rPr>
        <w:t>TPP</w:t>
      </w:r>
      <w:r w:rsidRPr="000F39F0">
        <w:rPr>
          <w:rFonts w:asciiTheme="minorEastAsia" w:hAnsiTheme="minorEastAsia" w:cs="ヒラギノ角ゴ Pro W3" w:hint="eastAsia"/>
        </w:rPr>
        <w:t>参加にも反対している政治家</w:t>
      </w:r>
      <w:r w:rsidR="00E15D6E" w:rsidRPr="000F39F0">
        <w:rPr>
          <w:rFonts w:asciiTheme="minorEastAsia" w:hAnsiTheme="minorEastAsia" w:cs="ヒラギノ角ゴ Pro W3" w:hint="eastAsia"/>
        </w:rPr>
        <w:t>・専門家</w:t>
      </w:r>
      <w:r w:rsidRPr="000F39F0">
        <w:rPr>
          <w:rFonts w:asciiTheme="minorEastAsia" w:hAnsiTheme="minorEastAsia" w:cs="ヒラギノ角ゴ Pro W3" w:hint="eastAsia"/>
        </w:rPr>
        <w:t>が沢山いるのはなぜだろうか．</w:t>
      </w:r>
    </w:p>
    <w:p w:rsidR="00B00714" w:rsidRDefault="00BC7395" w:rsidP="000F39F0">
      <w:pPr>
        <w:spacing w:line="400" w:lineRule="exact"/>
        <w:ind w:firstLine="993"/>
        <w:rPr>
          <w:rFonts w:asciiTheme="minorEastAsia" w:hAnsiTheme="minorEastAsia" w:cs="Times"/>
          <w:szCs w:val="22"/>
        </w:rPr>
      </w:pPr>
      <w:r w:rsidRPr="000F39F0">
        <w:rPr>
          <w:rFonts w:asciiTheme="minorEastAsia" w:hAnsiTheme="minorEastAsia" w:cs="Times" w:hint="eastAsia"/>
          <w:szCs w:val="22"/>
        </w:rPr>
        <w:t>しかし、市場開放への反対は、</w:t>
      </w:r>
      <w:r w:rsidR="00C167C6" w:rsidRPr="000F39F0">
        <w:rPr>
          <w:rFonts w:asciiTheme="minorEastAsia" w:hAnsiTheme="minorEastAsia" w:cs="Times" w:hint="eastAsia"/>
          <w:szCs w:val="22"/>
        </w:rPr>
        <w:t>先にも述べたように、</w:t>
      </w:r>
      <w:r w:rsidRPr="000F39F0">
        <w:rPr>
          <w:rFonts w:asciiTheme="minorEastAsia" w:hAnsiTheme="minorEastAsia" w:cs="Times" w:hint="eastAsia"/>
          <w:szCs w:val="22"/>
        </w:rPr>
        <w:t>1950年代の日本にもあった．昭和34年（1959年）5月の経団連総会の会長挨拶で石坂泰三は、</w:t>
      </w:r>
      <w:r w:rsidR="009A063B">
        <w:rPr>
          <w:rFonts w:asciiTheme="minorEastAsia" w:hAnsiTheme="minorEastAsia" w:cs="Times" w:hint="eastAsia"/>
          <w:szCs w:val="22"/>
        </w:rPr>
        <w:t>貿易・</w:t>
      </w:r>
      <w:r w:rsidRPr="000F39F0">
        <w:rPr>
          <w:rFonts w:asciiTheme="minorEastAsia" w:hAnsiTheme="minorEastAsia" w:cs="Times" w:hint="eastAsia"/>
          <w:szCs w:val="22"/>
        </w:rPr>
        <w:t>資本の自由化</w:t>
      </w:r>
      <w:r w:rsidR="009A063B">
        <w:rPr>
          <w:rFonts w:asciiTheme="minorEastAsia" w:hAnsiTheme="minorEastAsia" w:cs="Times" w:hint="eastAsia"/>
          <w:szCs w:val="22"/>
        </w:rPr>
        <w:t>の必要性を強調し</w:t>
      </w:r>
      <w:r w:rsidR="00B00714">
        <w:rPr>
          <w:rFonts w:asciiTheme="minorEastAsia" w:hAnsiTheme="minorEastAsia" w:cs="Times" w:hint="eastAsia"/>
          <w:szCs w:val="22"/>
        </w:rPr>
        <w:t>ていた．</w:t>
      </w:r>
    </w:p>
    <w:p w:rsidR="00BC7395" w:rsidRPr="000F39F0" w:rsidRDefault="00BC7395" w:rsidP="000F39F0">
      <w:pPr>
        <w:spacing w:line="400" w:lineRule="exact"/>
        <w:ind w:firstLine="993"/>
        <w:rPr>
          <w:rFonts w:asciiTheme="minorEastAsia" w:hAnsiTheme="minorEastAsia" w:cs="Times"/>
          <w:szCs w:val="22"/>
        </w:rPr>
      </w:pPr>
      <w:r w:rsidRPr="000F39F0">
        <w:rPr>
          <w:rFonts w:asciiTheme="minorEastAsia" w:hAnsiTheme="minorEastAsia" w:cs="Times" w:hint="eastAsia"/>
          <w:szCs w:val="22"/>
        </w:rPr>
        <w:t>石坂泰三は、当時の日本経済を「小学校に入ったばかりの育ち盛り」に喩えている．それに対して自由化反対論者は、「子供だから保護が必要」と反論する．これに対して、石坂は、「子供だといっても、赤ん坊じゃない．もう学校に上がっている．それなのに乳母車に乗って、風車廻して喜んでいていいのか」と言い返す．すでに一部自由化しているという意見に対して石坂は、「蛇の目傘や下駄を自由化して</w:t>
      </w:r>
      <w:r w:rsidR="00A75FE2">
        <w:rPr>
          <w:rFonts w:asciiTheme="minorEastAsia" w:hAnsiTheme="minorEastAsia" w:cs="Times" w:hint="eastAsia"/>
          <w:szCs w:val="22"/>
        </w:rPr>
        <w:t>い</w:t>
      </w:r>
      <w:r w:rsidRPr="000F39F0">
        <w:rPr>
          <w:rFonts w:asciiTheme="minorEastAsia" w:hAnsiTheme="minorEastAsia" w:cs="Times" w:hint="eastAsia"/>
          <w:szCs w:val="22"/>
        </w:rPr>
        <w:t>ます、と言っているようなものだ」と痛烈に批判</w:t>
      </w:r>
      <w:r w:rsidR="00A75FE2">
        <w:rPr>
          <w:rFonts w:asciiTheme="minorEastAsia" w:hAnsiTheme="minorEastAsia" w:cs="Times" w:hint="eastAsia"/>
          <w:szCs w:val="22"/>
        </w:rPr>
        <w:t>していた</w:t>
      </w:r>
      <w:r w:rsidRPr="000F39F0">
        <w:rPr>
          <w:rFonts w:asciiTheme="minorEastAsia" w:hAnsiTheme="minorEastAsia" w:cs="Times" w:hint="eastAsia"/>
          <w:szCs w:val="22"/>
        </w:rPr>
        <w:t>（城山 1998、181頁）．</w:t>
      </w:r>
    </w:p>
    <w:p w:rsidR="00BC7395" w:rsidRPr="000F39F0" w:rsidRDefault="00BC7395" w:rsidP="000F39F0">
      <w:pPr>
        <w:spacing w:line="400" w:lineRule="exact"/>
        <w:ind w:firstLine="993"/>
        <w:rPr>
          <w:rFonts w:asciiTheme="minorEastAsia" w:hAnsiTheme="minorEastAsia" w:cs="Times"/>
          <w:szCs w:val="22"/>
        </w:rPr>
      </w:pPr>
      <w:r w:rsidRPr="000F39F0">
        <w:rPr>
          <w:rFonts w:asciiTheme="minorEastAsia" w:hAnsiTheme="minorEastAsia" w:cs="Times" w:hint="eastAsia"/>
          <w:szCs w:val="22"/>
        </w:rPr>
        <w:t>自由化も改革も、経済政策であると同時に、政治経済学の問題なのである</w:t>
      </w:r>
      <w:r w:rsidRPr="000F39F0">
        <w:rPr>
          <w:rStyle w:val="aa"/>
          <w:rFonts w:asciiTheme="minorEastAsia" w:hAnsiTheme="minorEastAsia" w:cs="Times" w:hint="eastAsia"/>
          <w:szCs w:val="22"/>
        </w:rPr>
        <w:footnoteReference w:id="4"/>
      </w:r>
      <w:r w:rsidRPr="000F39F0">
        <w:rPr>
          <w:rFonts w:asciiTheme="minorEastAsia" w:hAnsiTheme="minorEastAsia" w:cs="Times" w:hint="eastAsia"/>
          <w:szCs w:val="22"/>
        </w:rPr>
        <w:t>．</w:t>
      </w:r>
      <w:r w:rsidR="00B72E21" w:rsidRPr="000F39F0">
        <w:rPr>
          <w:rFonts w:asciiTheme="minorEastAsia" w:hAnsiTheme="minorEastAsia" w:cs="Times" w:hint="eastAsia"/>
          <w:szCs w:val="22"/>
        </w:rPr>
        <w:t>「既得権益を壊して効率的社会に変える」ことは、</w:t>
      </w:r>
      <w:r w:rsidR="00C12DBA" w:rsidRPr="000F39F0">
        <w:rPr>
          <w:rFonts w:asciiTheme="minorEastAsia" w:hAnsiTheme="minorEastAsia" w:cs="Times" w:hint="eastAsia"/>
          <w:szCs w:val="22"/>
        </w:rPr>
        <w:t>かつてインドネシアの大臣</w:t>
      </w:r>
      <w:r w:rsidRPr="000F39F0">
        <w:rPr>
          <w:rFonts w:asciiTheme="minorEastAsia" w:hAnsiTheme="minorEastAsia" w:cs="Times" w:hint="eastAsia"/>
          <w:szCs w:val="22"/>
        </w:rPr>
        <w:t>が言</w:t>
      </w:r>
      <w:r w:rsidR="00C12DBA" w:rsidRPr="000F39F0">
        <w:rPr>
          <w:rFonts w:asciiTheme="minorEastAsia" w:hAnsiTheme="minorEastAsia" w:cs="Times" w:hint="eastAsia"/>
          <w:szCs w:val="22"/>
        </w:rPr>
        <w:t>ったように</w:t>
      </w:r>
      <w:r w:rsidRPr="000F39F0">
        <w:rPr>
          <w:rFonts w:asciiTheme="minorEastAsia" w:hAnsiTheme="minorEastAsia" w:cs="Times" w:hint="eastAsia"/>
          <w:szCs w:val="22"/>
        </w:rPr>
        <w:t>「三歩前進、二歩後退」</w:t>
      </w:r>
      <w:r w:rsidR="003622F7" w:rsidRPr="000F39F0">
        <w:rPr>
          <w:rFonts w:asciiTheme="minorEastAsia" w:hAnsiTheme="minorEastAsia" w:cs="Times" w:hint="eastAsia"/>
          <w:szCs w:val="22"/>
        </w:rPr>
        <w:t>なの</w:t>
      </w:r>
      <w:r w:rsidRPr="000F39F0">
        <w:rPr>
          <w:rFonts w:asciiTheme="minorEastAsia" w:hAnsiTheme="minorEastAsia" w:cs="Times" w:hint="eastAsia"/>
          <w:szCs w:val="22"/>
        </w:rPr>
        <w:t>である．</w:t>
      </w:r>
    </w:p>
    <w:p w:rsidR="00BC7395" w:rsidRPr="000F39F0" w:rsidRDefault="00BC7395" w:rsidP="000F39F0">
      <w:pPr>
        <w:spacing w:line="400" w:lineRule="exact"/>
        <w:ind w:firstLine="993"/>
        <w:rPr>
          <w:rFonts w:asciiTheme="minorEastAsia" w:hAnsiTheme="minorEastAsia" w:cs="Times"/>
          <w:szCs w:val="22"/>
        </w:rPr>
      </w:pPr>
    </w:p>
    <w:p w:rsidR="00BC7395" w:rsidRPr="000F39F0" w:rsidRDefault="00F73D05" w:rsidP="000F39F0">
      <w:pPr>
        <w:spacing w:line="400" w:lineRule="exact"/>
        <w:rPr>
          <w:rFonts w:asciiTheme="minorEastAsia" w:hAnsiTheme="minorEastAsia" w:cs="Times New Roman"/>
        </w:rPr>
      </w:pPr>
      <w:r w:rsidRPr="000F39F0">
        <w:rPr>
          <w:rFonts w:asciiTheme="minorEastAsia" w:hAnsiTheme="minorEastAsia" w:cs="Times" w:hint="eastAsia"/>
          <w:szCs w:val="22"/>
        </w:rPr>
        <w:t xml:space="preserve">２．３　</w:t>
      </w:r>
      <w:r w:rsidR="00BC7395" w:rsidRPr="000F39F0">
        <w:rPr>
          <w:rFonts w:asciiTheme="minorEastAsia" w:hAnsiTheme="minorEastAsia" w:cs="Times New Roman" w:hint="eastAsia"/>
        </w:rPr>
        <w:t>産業政策と国際競争</w:t>
      </w:r>
      <w:r w:rsidR="00BC7395" w:rsidRPr="000F39F0">
        <w:rPr>
          <w:rStyle w:val="aa"/>
          <w:rFonts w:asciiTheme="minorEastAsia" w:hAnsiTheme="minorEastAsia" w:cs="Times New Roman" w:hint="eastAsia"/>
        </w:rPr>
        <w:footnoteReference w:id="5"/>
      </w:r>
    </w:p>
    <w:p w:rsidR="00BC7395" w:rsidRPr="000F39F0" w:rsidRDefault="00BC7395" w:rsidP="000F39F0">
      <w:pPr>
        <w:spacing w:line="400" w:lineRule="exact"/>
        <w:ind w:firstLine="991"/>
        <w:rPr>
          <w:rFonts w:asciiTheme="minorEastAsia" w:hAnsiTheme="minorEastAsia" w:cs="Times New Roman"/>
        </w:rPr>
      </w:pPr>
      <w:r w:rsidRPr="000F39F0">
        <w:rPr>
          <w:rFonts w:asciiTheme="minorEastAsia" w:hAnsiTheme="minorEastAsia" w:cs="Times New Roman" w:hint="eastAsia"/>
        </w:rPr>
        <w:t>戦後日本の高度成長期における急速な工業化、輸出拡大に対して日本政府、とくに通産省が決定的な役割を果たした主張する外国人が多い．その様な見解に基づいていわゆる「日本株式会社論」が出てくるわけである．たしかに戦後の日本において政府とくに通産省が様々な産業・輸出振興政策を実施したことは確かである．しかし、通産省が常に産業界をリードしていたわけではなく、また通産省の考え通りに常に民間企業が反応していたわけではない．</w:t>
      </w:r>
    </w:p>
    <w:p w:rsidR="00BC7395" w:rsidRPr="000F39F0" w:rsidRDefault="00A65058" w:rsidP="000F39F0">
      <w:pPr>
        <w:spacing w:line="400" w:lineRule="exact"/>
        <w:ind w:firstLine="991"/>
        <w:rPr>
          <w:rFonts w:asciiTheme="minorEastAsia" w:hAnsiTheme="minorEastAsia" w:cs="Times New Roman"/>
        </w:rPr>
      </w:pPr>
      <w:r w:rsidRPr="000F39F0">
        <w:rPr>
          <w:rFonts w:asciiTheme="minorEastAsia" w:hAnsiTheme="minorEastAsia" w:cs="Times New Roman" w:hint="eastAsia"/>
        </w:rPr>
        <w:t>初めに述べたように、</w:t>
      </w:r>
      <w:r w:rsidR="00BC7395" w:rsidRPr="000F39F0">
        <w:rPr>
          <w:rFonts w:asciiTheme="minorEastAsia" w:hAnsiTheme="minorEastAsia" w:cs="Times New Roman" w:hint="eastAsia"/>
        </w:rPr>
        <w:t>戦後日本の高度成長において最も重要なファクターは産業政策ではなく、民間部門のダイナミズムである．もちろん、産業・輸出振興政策も一定の役割を果たしたことは事実である．しかし、民間部門のダイナミズム、言替えれば市場メカニズムに基づいた効率指向的な経済運営を助長するような形で産業政策が行われたところに戦後日本の高度成長の秘密があ</w:t>
      </w:r>
      <w:r w:rsidR="002C3550">
        <w:rPr>
          <w:rFonts w:asciiTheme="minorEastAsia" w:hAnsiTheme="minorEastAsia" w:cs="Times New Roman" w:hint="eastAsia"/>
        </w:rPr>
        <w:t>った</w:t>
      </w:r>
      <w:r w:rsidR="00BC7395" w:rsidRPr="000F39F0">
        <w:rPr>
          <w:rFonts w:asciiTheme="minorEastAsia" w:hAnsiTheme="minorEastAsia" w:cs="Times New Roman" w:hint="eastAsia"/>
        </w:rPr>
        <w:t>といえる．産業政策による市場への介入や保護政策は市場の歪みをもたらし経済的不効率を生むといった静態的でナイーブな発想は間違いである．経済発展は長期的な構造変化の過程であり、民間部門の競争条件が確保され、生産性向上に対する強い意欲を企業家が持っている限り、それを助長するような産業政策は長期的発展政策としては合理的なものといえる．日本の産業政策は基本的には民間の活力、イニシアティブを重視したこと、さらには工業化の局面移行を促進するような働きをしたこと、そして民間は政府の言うことをきかなかったり、通産省の思うようには反応しなかった、といった</w:t>
      </w:r>
      <w:r w:rsidR="00D34C51">
        <w:rPr>
          <w:rFonts w:asciiTheme="minorEastAsia" w:hAnsiTheme="minorEastAsia" w:cs="Times New Roman" w:hint="eastAsia"/>
        </w:rPr>
        <w:t>現在</w:t>
      </w:r>
      <w:r w:rsidR="00BC7395" w:rsidRPr="000F39F0">
        <w:rPr>
          <w:rFonts w:asciiTheme="minorEastAsia" w:hAnsiTheme="minorEastAsia" w:cs="Times New Roman" w:hint="eastAsia"/>
        </w:rPr>
        <w:t>の発展途上国の開発政策を考える上で示唆に富むアネクドートをいくつか以下で述べ、戦後日本の発展と産業政策の関係を考えたい．</w:t>
      </w:r>
    </w:p>
    <w:p w:rsidR="00BC7395" w:rsidRPr="000F39F0" w:rsidRDefault="00BC7395" w:rsidP="000F39F0">
      <w:pPr>
        <w:spacing w:line="400" w:lineRule="exact"/>
        <w:ind w:firstLine="991"/>
        <w:rPr>
          <w:rFonts w:asciiTheme="minorEastAsia" w:hAnsiTheme="minorEastAsia" w:cs="Times New Roman"/>
        </w:rPr>
      </w:pPr>
      <w:r w:rsidRPr="000F39F0">
        <w:rPr>
          <w:rFonts w:asciiTheme="minorEastAsia" w:hAnsiTheme="minorEastAsia" w:cs="Times New Roman" w:hint="eastAsia"/>
        </w:rPr>
        <w:t>第２次大戦後、日本には自動車産業とくに乗用車産業は必要なく、アメリカから輸入すればよいという意見がかなり強かった．このような声は戦争直後であればあるほど強かったはずである．通産省が戦後日本の工業化計画を強権をもって描いていたとすれば現在の日本自動車産業の隆盛はなかっただろう．戦後まもなくはトヨタ自動車も日産自動車も仕事がなく、日産も、さらに、いまでこそ無借金経営で有名なトヨタも復興開発金融</w:t>
      </w:r>
      <w:r w:rsidR="00D41494">
        <w:rPr>
          <w:rFonts w:asciiTheme="minorEastAsia" w:hAnsiTheme="minorEastAsia" w:cs="Times New Roman" w:hint="eastAsia"/>
        </w:rPr>
        <w:t>金</w:t>
      </w:r>
      <w:r w:rsidRPr="000F39F0">
        <w:rPr>
          <w:rFonts w:asciiTheme="minorEastAsia" w:hAnsiTheme="minorEastAsia" w:cs="Times New Roman" w:hint="eastAsia"/>
        </w:rPr>
        <w:t>庫に対し融資申請を出している．政府主導の産業政策を採っていたとすれば、限られた資金から当時の自動車産業には融資しなかったはずである．たしかに復興開発金融金庫（復金）の理事のなかには自動車産業への融資に強く反対した人もいたというが、最終的にはトヨタにも日産にも融資されている．このことは日本政府が民間のイニシアティブを終戦直後の復興期でも尊重していたことの表れだと解釈することが出来よう．</w:t>
      </w:r>
    </w:p>
    <w:p w:rsidR="00BC7395"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復金や開銀（日本開発銀行）の役割は、電気、石炭、海運、鉄鋼といった基礎産業に資金を提供することにあった、同時に新技術を活用した工業化を振興するという目的もあった．ＳＯＮＹなどがいい例である．ＳＯＮＹがトランジスターを開発しようとしたとき、多くの民間銀行は融資に消極的であった．しかし開銀は、技術集約的工業を振興するという目的で、ＳＯＮＹに融資したのである．トランジスター・ラジオ、テレビ、写真フィルムといった新産業を振興するため、税制も弾力的に運用された．トランジスター・ラジオは開発当初２年間、物品税が免除されたのである．</w:t>
      </w:r>
    </w:p>
    <w:p w:rsidR="00BC7395"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次に工作機械の輸入から国内生産へ移行していく際の政策を見てみよう．工業発展にとって産業機械、さらにはそれを作り出すマザー・マシーンといわれる工作機械の供給確保はきわめて重要である．工業発展の初期には産業機械も工作機械も先進国からの輸入に頼らざるを得ない．工業化が進展するに従って、工作機械は輸入しながら、産業機械の輸入代替が始まる．さらに工業化が進むと工作機械の国内生産も開始される．戦争直後の日本においても工業発展のためには機械産業の振興が不可欠であり、そのためには優れた工作機械が必要であるとの認識を通産省は持っていた．</w:t>
      </w:r>
    </w:p>
    <w:p w:rsidR="009A6227"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1950年前後の機械輸出といえば、今では想像も出来ないが、ミシン位しか輸出されていなかった．このような時代にあっても日本製機械の品質向上のため通産省は1951年に工作機械輸入補助金制度を導入した．これは外国の優れた工作機械を指定して、それを輸入した場合には国が半分補助するという、きわめて補助率の高い補助金制度である．1951年という段階で優れた工作機械の輸入に対し補助金を出したということ自体、特筆さるべきことかも知れない．</w:t>
      </w:r>
    </w:p>
    <w:p w:rsidR="00BC7395"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しかしこのような輸入補助金制度が長く続いたとしたら、工作機械のユーザーは優れた外国の工作機械を半額負担で使えるのだからよかっただろうが、外貨の節約にもならなかったし、国内の工作機械メーカーの技術水準も向上しなかったと思われる．しかるに通産省がこの特定工作機械輸入補助金制度に代わって次に採った政策は高性能工作機械の試作に対する補助金制度であった．この制度でも試作にかかった費用の半分が補助されている．優れた工作機械の供給確保という目的は同じであるが、輸入補助金から試作補助金への移行は、将来の輸入自由化を考慮すれば、日本の工作機械産業の効率化に大いに貢献したと考えられる．</w:t>
      </w:r>
    </w:p>
    <w:p w:rsidR="00E8592D"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つぎは日本政府の考えと民間の反応が乖離した例</w:t>
      </w:r>
      <w:r w:rsidR="00E8592D" w:rsidRPr="000F39F0">
        <w:rPr>
          <w:rFonts w:asciiTheme="minorEastAsia" w:hAnsiTheme="minorEastAsia" w:cs="Times New Roman" w:hint="eastAsia"/>
        </w:rPr>
        <w:t>を見てみよう．</w:t>
      </w:r>
    </w:p>
    <w:p w:rsidR="00E8592D" w:rsidRPr="000F39F0" w:rsidRDefault="00E8592D" w:rsidP="000F39F0">
      <w:pPr>
        <w:spacing w:line="400" w:lineRule="exact"/>
        <w:ind w:firstLine="850"/>
        <w:rPr>
          <w:rFonts w:asciiTheme="minorEastAsia" w:hAnsiTheme="minorEastAsia" w:cs="Times New Roman"/>
        </w:rPr>
      </w:pPr>
    </w:p>
    <w:p w:rsidR="00E8592D" w:rsidRPr="000F39F0" w:rsidRDefault="00E8592D" w:rsidP="000F39F0">
      <w:pPr>
        <w:spacing w:line="400" w:lineRule="exact"/>
        <w:rPr>
          <w:rFonts w:asciiTheme="minorEastAsia" w:hAnsiTheme="minorEastAsia"/>
          <w:u w:val="single"/>
        </w:rPr>
      </w:pPr>
      <w:r w:rsidRPr="000F39F0">
        <w:rPr>
          <w:rFonts w:asciiTheme="minorEastAsia" w:hAnsiTheme="minorEastAsia" w:hint="eastAsia"/>
          <w:u w:val="single"/>
        </w:rPr>
        <w:t>川崎製鉄千葉製鉄所</w:t>
      </w:r>
    </w:p>
    <w:p w:rsidR="00E8592D"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鉄鋼業の場合、戦前期には鉄鋼一貫生産の高炉メーカーは旧日本製鉄、日本鋼管の２社であったが、戦後は住友金属工業、川崎製鉄、神戸製鋼所の関西系平炉３社が高炉メーカーへと転身した．戦後日本の鉄鋼業の歴史の中にあっては、政府、既存のメーカーと新興のメーカーの間の対立事件が有名である．</w:t>
      </w:r>
    </w:p>
    <w:p w:rsidR="00E8592D"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1950年夏、川崎製鉄は一貫製鉄所建設計画を発表したが、これに対する政府、既存業界の反対は凄まじく、当時の一万田日銀総裁が「建設予定地の千葉にペンペン草をはやしてやる」とまで言ったとい</w:t>
      </w:r>
      <w:r w:rsidR="00014A85">
        <w:rPr>
          <w:rFonts w:asciiTheme="minorEastAsia" w:hAnsiTheme="minorEastAsia" w:cs="Times New Roman" w:hint="eastAsia"/>
        </w:rPr>
        <w:t>われる</w:t>
      </w:r>
      <w:r w:rsidRPr="000F39F0">
        <w:rPr>
          <w:rFonts w:asciiTheme="minorEastAsia" w:hAnsiTheme="minorEastAsia" w:cs="Times New Roman" w:hint="eastAsia"/>
        </w:rPr>
        <w:t>エピソードは有名である．しかし川崎製鉄は第１次鉄鋼合理化計画のなかの1953年 6月、日産700 トンの所を500 トンと称して千葉製鉄所の操業を開始したのである．政府・業界の反対を押切ってまで鉄鋼一貫メーカーへ脱皮しようとする民間の強い投資意欲を示す好例だといえる．</w:t>
      </w:r>
    </w:p>
    <w:p w:rsidR="00E8592D" w:rsidRPr="000F39F0" w:rsidRDefault="00E8592D" w:rsidP="000F39F0">
      <w:pPr>
        <w:spacing w:line="400" w:lineRule="exact"/>
        <w:ind w:firstLine="850"/>
        <w:rPr>
          <w:rFonts w:asciiTheme="minorEastAsia" w:hAnsiTheme="minorEastAsia"/>
        </w:rPr>
      </w:pPr>
      <w:r w:rsidRPr="000F39F0">
        <w:rPr>
          <w:rFonts w:asciiTheme="minorEastAsia" w:hAnsiTheme="minorEastAsia" w:hint="eastAsia"/>
        </w:rPr>
        <w:t>このエピソードは一例だが、ここに見られるように、産業合理化は民間のイニシアティ</w:t>
      </w:r>
      <w:r w:rsidR="006C40C8">
        <w:rPr>
          <w:rFonts w:asciiTheme="minorEastAsia" w:hAnsiTheme="minorEastAsia" w:hint="eastAsia"/>
        </w:rPr>
        <w:t>ブ</w:t>
      </w:r>
      <w:r w:rsidRPr="000F39F0">
        <w:rPr>
          <w:rFonts w:asciiTheme="minorEastAsia" w:hAnsiTheme="minorEastAsia" w:hint="eastAsia"/>
        </w:rPr>
        <w:t>によって実施されてきた</w:t>
      </w:r>
      <w:r w:rsidR="00B50E13" w:rsidRPr="000F39F0">
        <w:rPr>
          <w:rFonts w:asciiTheme="minorEastAsia" w:hAnsiTheme="minorEastAsia" w:hint="eastAsia"/>
        </w:rPr>
        <w:t>のである</w:t>
      </w:r>
      <w:r w:rsidRPr="000F39F0">
        <w:rPr>
          <w:rFonts w:asciiTheme="minorEastAsia" w:hAnsiTheme="minorEastAsia" w:hint="eastAsia"/>
        </w:rPr>
        <w:t>．</w:t>
      </w:r>
    </w:p>
    <w:p w:rsidR="00E70DC3" w:rsidRPr="000F39F0" w:rsidRDefault="00E70DC3" w:rsidP="000F39F0">
      <w:pPr>
        <w:spacing w:line="400" w:lineRule="exact"/>
        <w:ind w:firstLine="850"/>
        <w:rPr>
          <w:rFonts w:asciiTheme="minorEastAsia" w:hAnsiTheme="minorEastAsia" w:cs="Times New Roman"/>
        </w:rPr>
      </w:pPr>
    </w:p>
    <w:p w:rsidR="00BC7395" w:rsidRPr="000F39F0" w:rsidRDefault="00E70DC3" w:rsidP="000F39F0">
      <w:pPr>
        <w:spacing w:line="400" w:lineRule="exact"/>
        <w:rPr>
          <w:rFonts w:asciiTheme="minorEastAsia" w:hAnsiTheme="minorEastAsia" w:cs="Times New Roman"/>
          <w:u w:val="single"/>
        </w:rPr>
      </w:pPr>
      <w:r w:rsidRPr="000F39F0">
        <w:rPr>
          <w:rFonts w:asciiTheme="minorEastAsia" w:hAnsiTheme="minorEastAsia" w:cs="Times New Roman" w:hint="eastAsia"/>
          <w:u w:val="single"/>
        </w:rPr>
        <w:t>「住金事件」</w:t>
      </w:r>
    </w:p>
    <w:p w:rsidR="007C73FA" w:rsidRPr="000F39F0" w:rsidRDefault="00BC7395" w:rsidP="000F39F0">
      <w:pPr>
        <w:spacing w:line="400" w:lineRule="exact"/>
        <w:ind w:firstLine="991"/>
        <w:rPr>
          <w:rFonts w:asciiTheme="minorEastAsia" w:hAnsiTheme="minorEastAsia" w:cs="Times New Roman"/>
        </w:rPr>
      </w:pPr>
      <w:r w:rsidRPr="000F39F0">
        <w:rPr>
          <w:rFonts w:asciiTheme="minorEastAsia" w:hAnsiTheme="minorEastAsia" w:cs="Times New Roman" w:hint="eastAsia"/>
        </w:rPr>
        <w:t>1965年のいわゆる「住金事件」も基本的には粗鋼減産をめぐる住友金属と通産省、他の高炉メーカーとの争いである．当時、日本の外貨準備はきわめて少なく輸出拡大は至上命令であった．それで鉄鋼生産量の中に輸出義務量まで設定されていた位であった．住友金属はその輸出義務量を上回る輸出を達成していたが、通産省の鉄鋼生産割当ては国内向けと輸出の合計で決められていて、輸出を増やすには国内向け生産枠を食って輸出しなくてはならないというものであった．これが輸出拡大という大目的に反するとして住友金属が通産省と争った事件である．通産省は決められた生産枠に対応する量以上の原料炭輸入割当てを認めないと主張するなど様々な圧力をかけたが、結局は輸出特認枠を通産省は認めたのである．これも輸出拡大という目的に反するような政策がとれなかったことの実例といえよう．</w:t>
      </w:r>
    </w:p>
    <w:p w:rsidR="007C73FA" w:rsidRPr="000F39F0" w:rsidRDefault="007C73FA" w:rsidP="000F39F0">
      <w:pPr>
        <w:spacing w:line="400" w:lineRule="exact"/>
        <w:ind w:firstLine="991"/>
        <w:rPr>
          <w:rFonts w:asciiTheme="minorEastAsia" w:hAnsiTheme="minorEastAsia" w:cs="Times New Roman"/>
        </w:rPr>
      </w:pPr>
    </w:p>
    <w:p w:rsidR="00BC7395" w:rsidRPr="000F39F0" w:rsidRDefault="007C73FA" w:rsidP="000F39F0">
      <w:pPr>
        <w:spacing w:line="400" w:lineRule="exact"/>
        <w:rPr>
          <w:rFonts w:asciiTheme="minorEastAsia" w:hAnsiTheme="minorEastAsia" w:cs="Times New Roman"/>
          <w:u w:val="single"/>
        </w:rPr>
      </w:pPr>
      <w:r w:rsidRPr="000F39F0">
        <w:rPr>
          <w:rFonts w:asciiTheme="minorEastAsia" w:hAnsiTheme="minorEastAsia" w:cs="Times New Roman" w:hint="eastAsia"/>
          <w:u w:val="single"/>
        </w:rPr>
        <w:t>「エチレン30万トン基準」</w:t>
      </w:r>
    </w:p>
    <w:p w:rsidR="008D0E18"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鉄の場合とは少し違った意味で通産省の思惑と民間の反応が大きく乖離した例に「エチレン30万トン基準」という政策がある．いうまでもなくエチレンは石油化学産業の核であり、石油化学産業が規模の経済の働く代表的産業であることも周知の事実である．1967年 6月、通産省と業界の設備投資調整機関である石油化学協調懇談会は、規模効果によるコスト削減によって日本の石油化学産業の国際競争力を強化すると同時に、巨大プラント建設に必要とされる巨額の投資資金を賄える企業はそれ程多くはないとの判断による業界再編成を目的として、「エチレン30万トン基準」という政策を発表した．この基準の要件は、エチレン・プラント新設の場合は生産能力が年30万トン以上であること、適正な誘導品計画があること、原料ナフサのコンビナート内からの供給が確保されていること、センター会社が国際競争力のあるコンビナートを形成するにふさわしい企業であること、などであった．通産省はこの様な基準を満たして名乗りをあげるのは２、３社であろうと当初は考えていたが、10社以上が名乗りをあげ、石油化学産業でも通産省の考える以上に民間の投資意欲が強かったことが分る．この基準があくまで、技術的最小最適規模に関する基準であって、産業における企業数を制限したものでない点に注目しなくてはならない．</w:t>
      </w:r>
    </w:p>
    <w:p w:rsidR="00A170A2" w:rsidRPr="000F39F0" w:rsidRDefault="00A170A2" w:rsidP="000F39F0">
      <w:pPr>
        <w:spacing w:line="400" w:lineRule="exact"/>
        <w:rPr>
          <w:rFonts w:asciiTheme="minorEastAsia" w:hAnsiTheme="minorEastAsia" w:cs="Times New Roman"/>
        </w:rPr>
      </w:pPr>
    </w:p>
    <w:p w:rsidR="00A170A2" w:rsidRPr="000F39F0" w:rsidRDefault="00A170A2" w:rsidP="000F39F0">
      <w:pPr>
        <w:spacing w:line="400" w:lineRule="exact"/>
        <w:rPr>
          <w:rFonts w:asciiTheme="minorEastAsia" w:hAnsiTheme="minorEastAsia"/>
          <w:u w:val="single"/>
        </w:rPr>
      </w:pPr>
      <w:r w:rsidRPr="000F39F0">
        <w:rPr>
          <w:rFonts w:asciiTheme="minorEastAsia" w:hAnsiTheme="minorEastAsia" w:hint="eastAsia"/>
          <w:u w:val="single"/>
        </w:rPr>
        <w:t>特振法とホンダの四輪車への参入</w:t>
      </w:r>
    </w:p>
    <w:p w:rsidR="00C46F1D" w:rsidRPr="000F39F0" w:rsidRDefault="00C46F1D"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日本の通産省とても、</w:t>
      </w:r>
      <w:r w:rsidR="00443213">
        <w:rPr>
          <w:rFonts w:asciiTheme="minorEastAsia" w:hAnsiTheme="minorEastAsia" w:cs="Times New Roman" w:hint="eastAsia"/>
        </w:rPr>
        <w:t>エチレンの場合の</w:t>
      </w:r>
      <w:r w:rsidRPr="000F39F0">
        <w:rPr>
          <w:rFonts w:asciiTheme="minorEastAsia" w:hAnsiTheme="minorEastAsia" w:cs="Times New Roman" w:hint="eastAsia"/>
        </w:rPr>
        <w:t>様な企業数の制限という発想がなかったわけではなく、「特振法（特定産業振興臨時措置法）」に見られるように、参入規制による政策介入という考えと、自由な競争による工業振興という、ある意味では対立する考えの間を振り子が振れるごとく、行きつ戻りつしていたというのが真実かもしれない．参入規制が強ければ強いほど、企業家の行動原理はプロフィット・シーキングからレント・シーキングへと移ってゆく．</w:t>
      </w:r>
    </w:p>
    <w:p w:rsidR="00A170A2" w:rsidRPr="000F39F0" w:rsidRDefault="00A170A2" w:rsidP="000F39F0">
      <w:pPr>
        <w:spacing w:line="400" w:lineRule="exact"/>
        <w:ind w:firstLine="850"/>
        <w:rPr>
          <w:rFonts w:asciiTheme="minorEastAsia" w:hAnsiTheme="minorEastAsia"/>
        </w:rPr>
      </w:pPr>
      <w:r w:rsidRPr="000F39F0">
        <w:rPr>
          <w:rFonts w:asciiTheme="minorEastAsia" w:hAnsiTheme="minorEastAsia" w:hint="eastAsia"/>
        </w:rPr>
        <w:t>特振法は、1963年3月22日に閣議決定されている．その目的は、「この法律は、貿易の自由化等により経済事情が変化しつつある事態にかんがみ、産業構造の高度化を促進するためその国際競争力を培養する必要がある産業について、生産又は経営の規模の適正化を通じ産業活動を効率化するための措置を講ずることにより、その振興を図り、もって国民経済の健全な発展に寄与することを目的とすること」と書かれており、「この法律で</w:t>
      </w:r>
      <w:r w:rsidR="00410B45">
        <w:rPr>
          <w:rFonts w:asciiTheme="minorEastAsia" w:hAnsiTheme="minorEastAsia" w:hint="eastAsia"/>
        </w:rPr>
        <w:t>『</w:t>
      </w:r>
      <w:r w:rsidRPr="000F39F0">
        <w:rPr>
          <w:rFonts w:asciiTheme="minorEastAsia" w:hAnsiTheme="minorEastAsia" w:hint="eastAsia"/>
        </w:rPr>
        <w:t>特定産業</w:t>
      </w:r>
      <w:r w:rsidR="00410B45">
        <w:rPr>
          <w:rFonts w:asciiTheme="minorEastAsia" w:hAnsiTheme="minorEastAsia" w:hint="eastAsia"/>
        </w:rPr>
        <w:t>』</w:t>
      </w:r>
      <w:r w:rsidRPr="000F39F0">
        <w:rPr>
          <w:rFonts w:asciiTheme="minorEastAsia" w:hAnsiTheme="minorEastAsia" w:hint="eastAsia"/>
        </w:rPr>
        <w:t>とは、特殊鋼業（合金鉄製造業を含む．）、四車自動車製造業（自動車のタイヤ又はチューブの製造業を含む．）、有機化学工業製品製造業、その他候補産業として、政令で定める製造業であって、政令で指定するものを言う」とされている（有沢・稲葉 1966、402頁）．</w:t>
      </w:r>
    </w:p>
    <w:p w:rsidR="00A170A2" w:rsidRPr="000F39F0" w:rsidRDefault="00A170A2" w:rsidP="000F39F0">
      <w:pPr>
        <w:spacing w:line="400" w:lineRule="exact"/>
        <w:ind w:firstLine="850"/>
        <w:rPr>
          <w:rFonts w:asciiTheme="minorEastAsia" w:hAnsiTheme="minorEastAsia"/>
        </w:rPr>
      </w:pPr>
      <w:r w:rsidRPr="000F39F0">
        <w:rPr>
          <w:rFonts w:asciiTheme="minorEastAsia" w:hAnsiTheme="minorEastAsia" w:hint="eastAsia"/>
        </w:rPr>
        <w:t>この法案だけ読むと、何か当たり前なような気がするが、この法案に先立って、1961年5月の産業合理化審議会で登場した「自動車工業３グループ化構想」というものがあった．それは、1963年以降の生産体制を、①量産車グループ、②特殊乗用車グループ、③ミニカー生産グループの３グループ化し、①にはトヨタ、日産、東洋工業が、②にはプリンス、日野、いすゞが、③には富士重工、本田等が想定されていたといわれる（鷲沢 1991、113-114頁）．この「３グループ化構想」が特振法に引き継がれていくのである．</w:t>
      </w:r>
    </w:p>
    <w:p w:rsidR="00A170A2" w:rsidRPr="000F39F0" w:rsidRDefault="00A170A2" w:rsidP="000F39F0">
      <w:pPr>
        <w:spacing w:line="400" w:lineRule="exact"/>
        <w:ind w:firstLine="850"/>
        <w:rPr>
          <w:rFonts w:asciiTheme="minorEastAsia" w:hAnsiTheme="minorEastAsia"/>
        </w:rPr>
      </w:pPr>
      <w:r w:rsidRPr="000F39F0">
        <w:rPr>
          <w:rFonts w:asciiTheme="minorEastAsia" w:hAnsiTheme="minorEastAsia" w:hint="eastAsia"/>
        </w:rPr>
        <w:t>特振法をめぐる本田宗一郎と通産省の佐橋滋企業局長との喧嘩は有名である</w:t>
      </w:r>
      <w:r w:rsidRPr="000F39F0">
        <w:rPr>
          <w:rStyle w:val="aa"/>
          <w:rFonts w:asciiTheme="minorEastAsia" w:hAnsiTheme="minorEastAsia" w:hint="eastAsia"/>
        </w:rPr>
        <w:footnoteReference w:id="6"/>
      </w:r>
      <w:r w:rsidRPr="000F39F0">
        <w:rPr>
          <w:rFonts w:asciiTheme="minorEastAsia" w:hAnsiTheme="minorEastAsia" w:hint="eastAsia"/>
        </w:rPr>
        <w:t>．「国家のために努力している」と考える通産官僚（特に佐橋は当時の三木武夫通産大臣以上の実力者と言われており、「三木次官佐橋大臣」と言われたくらいだから）のスピリットと、「企業家は自己責任で投資を行い新しいものを作り、それが国民を幸せにする」と考える本田とのぶつかりあいであった．</w:t>
      </w:r>
    </w:p>
    <w:p w:rsidR="00A170A2" w:rsidRPr="000F39F0" w:rsidRDefault="00A170A2" w:rsidP="000F39F0">
      <w:pPr>
        <w:spacing w:line="400" w:lineRule="exact"/>
        <w:ind w:firstLine="850"/>
        <w:rPr>
          <w:rFonts w:asciiTheme="minorEastAsia" w:hAnsiTheme="minorEastAsia"/>
        </w:rPr>
      </w:pPr>
      <w:r w:rsidRPr="000F39F0">
        <w:rPr>
          <w:rFonts w:asciiTheme="minorEastAsia" w:hAnsiTheme="minorEastAsia" w:hint="eastAsia"/>
        </w:rPr>
        <w:t>特振法に関する本田の反対は、企業家の自己責任と自由な企業活動が人々を幸せにするという信念に基づいている．通産省が、「国産メーカーはトヨタと日産だけで結構だ．今やっていないものは、やってはならなん．フォードやGMに勝てるわけがない」と言ったのはけしからんというわけだ．「つくるなとは何事であるか．我々は自由だし、また株式会社だ．政府の指示じゃ動かない．文句があるなら、株を持ってから物を言いなさい」、「大きい物が永久に大きいと、誰が保証できる」、「我々は自由主義の企業である．役所にたよらぬし、役所にくちばしをさしはさませぬ」というのが本田の信念であった（城山 1988、114-115頁）．「自由な企業活動」「企業家の自己責任」という本田の考え方</w:t>
      </w:r>
      <w:r w:rsidR="001358DF">
        <w:rPr>
          <w:rFonts w:asciiTheme="minorEastAsia" w:hAnsiTheme="minorEastAsia" w:hint="eastAsia"/>
        </w:rPr>
        <w:t>は、戦後日本の民間企業のダイナミズムを象徴する哲学である．</w:t>
      </w:r>
      <w:r w:rsidR="001358DF" w:rsidRPr="000F39F0">
        <w:rPr>
          <w:rFonts w:asciiTheme="minorEastAsia" w:hAnsiTheme="minorEastAsia"/>
        </w:rPr>
        <w:t xml:space="preserve"> </w:t>
      </w:r>
    </w:p>
    <w:p w:rsidR="00BC7395"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ホンダは結局四輪車メーカーへと脱皮し、その後の公害対策技術、海外生産戦略でトヨタ、日産をリードしたことは周知の事実である．</w:t>
      </w:r>
    </w:p>
    <w:p w:rsidR="00912672"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 xml:space="preserve">　ホンダはそれ以前の二輪車メーカー時代でも外国との競争を積極的に利用しようという哲学をもっていた事もよく知られている．1950年頃、日本のオートバイ・メーカーはオートバイの輸入抑制を政府に要求した．これに対し、ホンダは外国のすぐれたオートバイが入って来るからこそ国産オートバイにもいい刺激になる．輸入を自由にして、国産オートバイ産業育成の原動力にすべきで、輸入制限などとんでもないと、大反対したのである．本田宗一郎の発想は単純明快である．日本のほうが遅れているのだから良いものを勉強しなくてはならない．そのためには見本がなくてはならない．だから輸入すれば良いではないか、というものである．このような民間企業の活力が日本の急速な工業化に大きな力を発揮したことは間違いない．</w:t>
      </w:r>
    </w:p>
    <w:p w:rsidR="00BC7395" w:rsidRPr="000F39F0" w:rsidRDefault="00BC7395" w:rsidP="000F39F0">
      <w:pPr>
        <w:spacing w:line="400" w:lineRule="exact"/>
        <w:ind w:firstLine="850"/>
        <w:rPr>
          <w:rFonts w:asciiTheme="minorEastAsia" w:hAnsiTheme="minorEastAsia" w:cs="Times New Roman"/>
        </w:rPr>
      </w:pPr>
    </w:p>
    <w:p w:rsidR="00C74DCC" w:rsidRDefault="00BC7395" w:rsidP="00C74DCC">
      <w:pPr>
        <w:spacing w:line="400" w:lineRule="exact"/>
        <w:ind w:firstLine="991"/>
        <w:rPr>
          <w:rFonts w:asciiTheme="minorEastAsia" w:hAnsiTheme="minorEastAsia" w:cs="Times New Roman"/>
        </w:rPr>
      </w:pPr>
      <w:r w:rsidRPr="000F39F0">
        <w:rPr>
          <w:rFonts w:asciiTheme="minorEastAsia" w:hAnsiTheme="minorEastAsia" w:cs="Times New Roman" w:hint="eastAsia"/>
        </w:rPr>
        <w:t>これらの例からも分る様に、通産省と民間企業はある時は協調し、またある時は対立しつつ、企業間の激しい競争と投資意欲が戦後日本の急速な工業化をもたらしたといえる．もちろん日本と現在の発展途上国を比較する時、国内市場の大きさ、国際経済環境の違いなど考慮しなくてはならない点も多い．しかし、民間企業と政府が時には協調し、時には対立しつつも輸出拡大という大目的と将来の輸入自由化という与件の下、厳しい競争的環境を維持しつつ効率指向的経済運営を図り、それが高度成長をもたらしたという日本の経験は今日の途上国の開発戦略を考える上で、大いに示唆に富むと</w:t>
      </w:r>
      <w:r w:rsidR="00023B4F">
        <w:rPr>
          <w:rFonts w:asciiTheme="minorEastAsia" w:hAnsiTheme="minorEastAsia" w:cs="Times New Roman" w:hint="eastAsia"/>
        </w:rPr>
        <w:t>同時に、今の日本の構造調整に関しても示唆に富むと言える</w:t>
      </w:r>
      <w:r w:rsidRPr="000F39F0">
        <w:rPr>
          <w:rFonts w:asciiTheme="minorEastAsia" w:hAnsiTheme="minorEastAsia" w:cs="Times New Roman" w:hint="eastAsia"/>
        </w:rPr>
        <w:t>．</w:t>
      </w:r>
    </w:p>
    <w:p w:rsidR="00BC7395" w:rsidRPr="000F39F0" w:rsidRDefault="00BC7395" w:rsidP="00C74DCC">
      <w:pPr>
        <w:spacing w:line="400" w:lineRule="exact"/>
        <w:ind w:firstLine="991"/>
        <w:rPr>
          <w:rFonts w:asciiTheme="minorEastAsia" w:hAnsiTheme="minorEastAsia" w:cs="Times New Roman"/>
        </w:rPr>
      </w:pPr>
      <w:r w:rsidRPr="000F39F0">
        <w:rPr>
          <w:rFonts w:asciiTheme="minorEastAsia" w:hAnsiTheme="minorEastAsia" w:cs="Times New Roman" w:hint="eastAsia"/>
        </w:rPr>
        <w:t>戦後日本の高度成長が輸出主導的であったかどうかという議論をした．国民経済計算の支出項目としての輸出のウエイトという観点からは高度成長期の日本の輸出のウエイトは韓国と比べればかなり小さいことは歴然としている．しかし、輸出主導的であったかどうかというような議論は開発政策の観点からはほとんど意味をもたない．重要な事は、日本の企業家が輸出という目標に向けて効率向上ということに極めて熱心であったという事実であり、それをもたらした日本の市場構造なのである．</w:t>
      </w:r>
    </w:p>
    <w:p w:rsidR="00BC7395"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日本の企業家は技術改良・技術輸入に熱心であった．貿易自由化、資本自由化を控え、外国企業との（潜在的）競争が厳しく、その競争圧力が企業をして熱心な技術改良、生産性上昇努力に駆り立てたことは、間違いない．</w:t>
      </w:r>
    </w:p>
    <w:p w:rsidR="00BC7395"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幼稚産業」保護のみは経済的に合理化されると教科書には書いてある．しかし、政策論として、すなわち事前的に幼稚産業を特定することは難しい．ラテンアメリカの経験を見れば分かるように、輸入代替のための保護政策は引き伸ばされる可能性が高い．戦後間もなくの時期、日本の工業は手厚く保護されていた．しかし、繰り返し述べているように、多くの日本人は近い将来貿易の自由化、さらには資本の自由化を実施しなくてはならないことを知っていたのである．</w:t>
      </w:r>
    </w:p>
    <w:p w:rsidR="00BC7395" w:rsidRPr="000F39F0" w:rsidRDefault="00856901" w:rsidP="000F39F0">
      <w:pPr>
        <w:spacing w:line="400" w:lineRule="exact"/>
        <w:ind w:firstLine="991"/>
        <w:rPr>
          <w:rFonts w:asciiTheme="minorEastAsia" w:hAnsiTheme="minorEastAsia" w:cs="Times New Roman"/>
        </w:rPr>
      </w:pPr>
      <w:r>
        <w:rPr>
          <w:rFonts w:asciiTheme="minorEastAsia" w:hAnsiTheme="minorEastAsia" w:cs="Times New Roman" w:hint="eastAsia"/>
        </w:rPr>
        <w:t>報告者</w:t>
      </w:r>
      <w:r w:rsidR="00BC7395" w:rsidRPr="000F39F0">
        <w:rPr>
          <w:rFonts w:asciiTheme="minorEastAsia" w:hAnsiTheme="minorEastAsia" w:cs="Times New Roman" w:hint="eastAsia"/>
        </w:rPr>
        <w:t>は、一定の発展局面では、国内産業保護という政策は、経済的に合理化できる場合があると考えている．しかし決定的に重要な点は、その様な保護された国内市場で効率的な経済運営ができるかどうかという点である．そのために政府は、それぞれの産業の競争力の程度、国際競争力改善の速度などを考慮しつつ、一定の年限を決めて自由化のスケジュールを国民に発表しなくてはならない．そして一旦発表したら、そのスケジュールを変えてはいけない．しかも自由化は漸進的なものであるべきである．この様な環境が設定され、政府に対する信認が確保されれば、民間企業は生き残りのため、生産性上昇、国際競争力増強のため、最大限の努力をする．</w:t>
      </w:r>
    </w:p>
    <w:p w:rsidR="00244FC2" w:rsidRPr="000F39F0" w:rsidRDefault="00BC7395" w:rsidP="000F39F0">
      <w:pPr>
        <w:spacing w:line="400" w:lineRule="exact"/>
        <w:ind w:firstLine="850"/>
        <w:rPr>
          <w:rFonts w:asciiTheme="minorEastAsia" w:hAnsiTheme="minorEastAsia" w:cs="Times New Roman"/>
        </w:rPr>
      </w:pPr>
      <w:r w:rsidRPr="000F39F0">
        <w:rPr>
          <w:rFonts w:asciiTheme="minorEastAsia" w:hAnsiTheme="minorEastAsia" w:cs="Times New Roman" w:hint="eastAsia"/>
        </w:rPr>
        <w:t>この様な、効率志向的な経済運営、保護された、しかも寡占的な国内市場でのきびしい競争、外国企業との世界市場での競争の重視といった日本の経験は、現在の発展途上国にとって</w:t>
      </w:r>
      <w:r w:rsidR="003032B6" w:rsidRPr="000F39F0">
        <w:rPr>
          <w:rFonts w:asciiTheme="minorEastAsia" w:hAnsiTheme="minorEastAsia" w:cs="Times New Roman" w:hint="eastAsia"/>
        </w:rPr>
        <w:t>も</w:t>
      </w:r>
      <w:r w:rsidRPr="000F39F0">
        <w:rPr>
          <w:rFonts w:asciiTheme="minorEastAsia" w:hAnsiTheme="minorEastAsia" w:cs="Times New Roman" w:hint="eastAsia"/>
        </w:rPr>
        <w:t>、</w:t>
      </w:r>
      <w:r w:rsidR="003032B6" w:rsidRPr="000F39F0">
        <w:rPr>
          <w:rFonts w:asciiTheme="minorEastAsia" w:hAnsiTheme="minorEastAsia" w:cs="Times New Roman" w:hint="eastAsia"/>
        </w:rPr>
        <w:t>今の日本にとっても、</w:t>
      </w:r>
      <w:r w:rsidRPr="000F39F0">
        <w:rPr>
          <w:rFonts w:asciiTheme="minorEastAsia" w:hAnsiTheme="minorEastAsia" w:cs="Times New Roman" w:hint="eastAsia"/>
        </w:rPr>
        <w:t>重要な意義を持つ．</w:t>
      </w:r>
    </w:p>
    <w:p w:rsidR="00CE1CA8" w:rsidRPr="000F39F0" w:rsidRDefault="00CE1CA8" w:rsidP="000F39F0">
      <w:pPr>
        <w:spacing w:line="400" w:lineRule="exact"/>
        <w:ind w:firstLine="850"/>
        <w:rPr>
          <w:rFonts w:asciiTheme="minorEastAsia" w:hAnsiTheme="minorEastAsia" w:cs="Times"/>
          <w:szCs w:val="22"/>
        </w:rPr>
      </w:pPr>
    </w:p>
    <w:p w:rsidR="00125017" w:rsidRPr="000F39F0" w:rsidRDefault="00CE1CA8" w:rsidP="000F39F0">
      <w:pPr>
        <w:spacing w:line="400" w:lineRule="exact"/>
        <w:rPr>
          <w:rFonts w:asciiTheme="minorEastAsia" w:hAnsiTheme="minorEastAsia" w:cs="Times"/>
          <w:szCs w:val="22"/>
        </w:rPr>
      </w:pPr>
      <w:r w:rsidRPr="000F39F0">
        <w:rPr>
          <w:rFonts w:asciiTheme="minorEastAsia" w:hAnsiTheme="minorEastAsia" w:cs="Times" w:hint="eastAsia"/>
          <w:szCs w:val="22"/>
        </w:rPr>
        <w:t>３．日本経済の「失われた20年」：日本農業の問題点と産業構造調整</w:t>
      </w:r>
    </w:p>
    <w:p w:rsidR="00B253C7" w:rsidRPr="000F39F0" w:rsidRDefault="00125017" w:rsidP="000F39F0">
      <w:pPr>
        <w:spacing w:line="400" w:lineRule="exact"/>
        <w:rPr>
          <w:rFonts w:asciiTheme="minorEastAsia" w:hAnsiTheme="minorEastAsia" w:cs="Times"/>
          <w:szCs w:val="22"/>
        </w:rPr>
      </w:pPr>
      <w:r w:rsidRPr="000F39F0">
        <w:rPr>
          <w:rFonts w:asciiTheme="minorEastAsia" w:hAnsiTheme="minorEastAsia" w:cs="Times" w:hint="eastAsia"/>
          <w:szCs w:val="22"/>
        </w:rPr>
        <w:t xml:space="preserve">３．１　</w:t>
      </w:r>
      <w:r w:rsidR="00257B40" w:rsidRPr="000F39F0">
        <w:rPr>
          <w:rFonts w:asciiTheme="minorEastAsia" w:hAnsiTheme="minorEastAsia" w:cs="Times" w:hint="eastAsia"/>
          <w:szCs w:val="22"/>
        </w:rPr>
        <w:t>「失われた20年」と</w:t>
      </w:r>
      <w:r w:rsidRPr="000F39F0">
        <w:rPr>
          <w:rFonts w:asciiTheme="minorEastAsia" w:hAnsiTheme="minorEastAsia" w:cs="Times" w:hint="eastAsia"/>
          <w:szCs w:val="22"/>
        </w:rPr>
        <w:t>「日本化」</w:t>
      </w:r>
      <w:r w:rsidR="00257B40" w:rsidRPr="000F39F0">
        <w:rPr>
          <w:rFonts w:asciiTheme="minorEastAsia" w:hAnsiTheme="minorEastAsia" w:cs="Times" w:hint="eastAsia"/>
          <w:szCs w:val="22"/>
        </w:rPr>
        <w:t>・「日本病」</w:t>
      </w:r>
    </w:p>
    <w:p w:rsidR="00AD08AB" w:rsidRPr="000F39F0" w:rsidRDefault="0090217C" w:rsidP="000F39F0">
      <w:pPr>
        <w:spacing w:line="400" w:lineRule="exact"/>
        <w:ind w:firstLine="850"/>
        <w:rPr>
          <w:rFonts w:asciiTheme="minorEastAsia" w:hAnsiTheme="minorEastAsia" w:cs="Helvetica"/>
        </w:rPr>
      </w:pPr>
      <w:r w:rsidRPr="000F39F0">
        <w:rPr>
          <w:rFonts w:asciiTheme="minorEastAsia" w:hAnsiTheme="minorEastAsia" w:cs="Times" w:hint="eastAsia"/>
          <w:szCs w:val="22"/>
        </w:rPr>
        <w:t>1960年代、日本経済は元気だった．</w:t>
      </w:r>
      <w:r w:rsidR="0000116C" w:rsidRPr="000F39F0">
        <w:rPr>
          <w:rFonts w:asciiTheme="minorEastAsia" w:hAnsiTheme="minorEastAsia" w:cs="Times" w:hint="eastAsia"/>
          <w:i/>
          <w:szCs w:val="22"/>
        </w:rPr>
        <w:t>The Economist</w:t>
      </w:r>
      <w:r w:rsidR="0000116C" w:rsidRPr="000F39F0">
        <w:rPr>
          <w:rFonts w:asciiTheme="minorEastAsia" w:hAnsiTheme="minorEastAsia" w:cs="Times" w:hint="eastAsia"/>
          <w:szCs w:val="22"/>
        </w:rPr>
        <w:t>も２回「日本特集」を出している</w:t>
      </w:r>
      <w:r w:rsidR="0000116C" w:rsidRPr="000F39F0">
        <w:rPr>
          <w:rStyle w:val="aa"/>
          <w:rFonts w:asciiTheme="minorEastAsia" w:hAnsiTheme="minorEastAsia" w:cs="Times" w:hint="eastAsia"/>
          <w:szCs w:val="22"/>
        </w:rPr>
        <w:footnoteReference w:id="7"/>
      </w:r>
      <w:r w:rsidR="0000116C" w:rsidRPr="000F39F0">
        <w:rPr>
          <w:rFonts w:asciiTheme="minorEastAsia" w:hAnsiTheme="minorEastAsia" w:cs="Times" w:hint="eastAsia"/>
          <w:szCs w:val="22"/>
        </w:rPr>
        <w:t>．</w:t>
      </w:r>
      <w:r w:rsidR="00731AB2" w:rsidRPr="000F39F0">
        <w:rPr>
          <w:rFonts w:asciiTheme="minorEastAsia" w:hAnsiTheme="minorEastAsia" w:cs="Times" w:hint="eastAsia"/>
          <w:szCs w:val="22"/>
        </w:rPr>
        <w:t>しかし「元気な日本経済」は長続きせず、1973年の第１次オイルショック以降、日本経済は低成長局面に入り、1990年のバブル崩壊以降、「失われた20年」から脱することは出来ていない．</w:t>
      </w:r>
      <w:r w:rsidR="00EC716B" w:rsidRPr="000F39F0">
        <w:rPr>
          <w:rFonts w:asciiTheme="minorEastAsia" w:hAnsiTheme="minorEastAsia" w:cs="Times" w:hint="eastAsia"/>
          <w:szCs w:val="22"/>
        </w:rPr>
        <w:t>1991年から2000年までの一人当たりGDPの年平均伸び率は0.5％で、アメリカの2.6％に、遙かに及ばない．</w:t>
      </w:r>
      <w:r w:rsidR="00EC716B" w:rsidRPr="000F39F0">
        <w:rPr>
          <w:rFonts w:asciiTheme="minorEastAsia" w:hAnsiTheme="minorEastAsia" w:cs="Times" w:hint="eastAsia"/>
          <w:szCs w:val="20"/>
        </w:rPr>
        <w:t>Hayashi and Prescott</w:t>
      </w:r>
      <w:r w:rsidR="00EC716B" w:rsidRPr="000F39F0">
        <w:rPr>
          <w:rFonts w:asciiTheme="minorEastAsia" w:hAnsiTheme="minorEastAsia" w:cs="Helvetica" w:hint="eastAsia"/>
        </w:rPr>
        <w:t xml:space="preserve"> (2002</w:t>
      </w:r>
      <w:r w:rsidR="00857788" w:rsidRPr="000F39F0">
        <w:rPr>
          <w:rFonts w:asciiTheme="minorEastAsia" w:hAnsiTheme="minorEastAsia" w:cs="Helvetica" w:hint="eastAsia"/>
        </w:rPr>
        <w:t>, pp. 206-207</w:t>
      </w:r>
      <w:r w:rsidR="00EC716B" w:rsidRPr="000F39F0">
        <w:rPr>
          <w:rFonts w:asciiTheme="minorEastAsia" w:hAnsiTheme="minorEastAsia" w:cs="Helvetica" w:hint="eastAsia"/>
        </w:rPr>
        <w:t>)</w:t>
      </w:r>
      <w:r w:rsidR="00154F3B" w:rsidRPr="000F39F0">
        <w:rPr>
          <w:rFonts w:asciiTheme="minorEastAsia" w:hAnsiTheme="minorEastAsia" w:cs="Helvetica" w:hint="eastAsia"/>
        </w:rPr>
        <w:t xml:space="preserve"> </w:t>
      </w:r>
      <w:r w:rsidR="00EC716B" w:rsidRPr="000F39F0">
        <w:rPr>
          <w:rFonts w:asciiTheme="minorEastAsia" w:hAnsiTheme="minorEastAsia" w:cs="Helvetica" w:hint="eastAsia"/>
        </w:rPr>
        <w:t>は、二つの要因を挙げている．第1</w:t>
      </w:r>
      <w:r w:rsidR="002C7E3C" w:rsidRPr="000F39F0">
        <w:rPr>
          <w:rFonts w:asciiTheme="minorEastAsia" w:hAnsiTheme="minorEastAsia" w:cs="Helvetica" w:hint="eastAsia"/>
        </w:rPr>
        <w:t>の最も重要な要因</w:t>
      </w:r>
      <w:r w:rsidR="00EC716B" w:rsidRPr="000F39F0">
        <w:rPr>
          <w:rFonts w:asciiTheme="minorEastAsia" w:hAnsiTheme="minorEastAsia" w:cs="Helvetica" w:hint="eastAsia"/>
        </w:rPr>
        <w:t>は、TFP成長の低下で</w:t>
      </w:r>
      <w:r w:rsidR="002C7E3C" w:rsidRPr="000F39F0">
        <w:rPr>
          <w:rFonts w:asciiTheme="minorEastAsia" w:hAnsiTheme="minorEastAsia" w:cs="Helvetica" w:hint="eastAsia"/>
        </w:rPr>
        <w:t>、第2は、労働時間の減少である</w:t>
      </w:r>
      <w:r w:rsidR="007D28D1" w:rsidRPr="000F39F0">
        <w:rPr>
          <w:rStyle w:val="aa"/>
          <w:rFonts w:asciiTheme="minorEastAsia" w:hAnsiTheme="minorEastAsia" w:cs="Helvetica" w:hint="eastAsia"/>
        </w:rPr>
        <w:footnoteReference w:id="8"/>
      </w:r>
      <w:r w:rsidR="002C7E3C" w:rsidRPr="000F39F0">
        <w:rPr>
          <w:rFonts w:asciiTheme="minorEastAsia" w:hAnsiTheme="minorEastAsia" w:cs="Helvetica" w:hint="eastAsia"/>
        </w:rPr>
        <w:t>．</w:t>
      </w:r>
    </w:p>
    <w:p w:rsidR="00D94A6B" w:rsidRPr="00A722BB" w:rsidRDefault="00360C7C" w:rsidP="00A722BB">
      <w:pPr>
        <w:spacing w:line="400" w:lineRule="exact"/>
        <w:ind w:firstLine="850"/>
        <w:rPr>
          <w:rFonts w:asciiTheme="minorEastAsia" w:hAnsiTheme="minorEastAsia"/>
        </w:rPr>
      </w:pPr>
      <w:r w:rsidRPr="000F39F0">
        <w:rPr>
          <w:rFonts w:asciiTheme="minorEastAsia" w:hAnsiTheme="minorEastAsia" w:cs="Times" w:hint="eastAsia"/>
          <w:szCs w:val="22"/>
        </w:rPr>
        <w:t>1960年代の</w:t>
      </w:r>
      <w:r w:rsidRPr="000F39F0">
        <w:rPr>
          <w:rFonts w:asciiTheme="minorEastAsia" w:hAnsiTheme="minorEastAsia" w:cs="Times" w:hint="eastAsia"/>
          <w:i/>
          <w:szCs w:val="22"/>
        </w:rPr>
        <w:t>The Economist</w:t>
      </w:r>
      <w:r w:rsidRPr="000F39F0">
        <w:rPr>
          <w:rFonts w:asciiTheme="minorEastAsia" w:hAnsiTheme="minorEastAsia" w:cs="Times" w:hint="eastAsia"/>
          <w:szCs w:val="22"/>
        </w:rPr>
        <w:t>の記事</w:t>
      </w:r>
      <w:r w:rsidR="009418BF">
        <w:rPr>
          <w:rFonts w:asciiTheme="minorEastAsia" w:hAnsiTheme="minorEastAsia" w:cs="Times" w:hint="eastAsia"/>
          <w:szCs w:val="22"/>
        </w:rPr>
        <w:t>は</w:t>
      </w:r>
      <w:r w:rsidRPr="000F39F0">
        <w:rPr>
          <w:rFonts w:asciiTheme="minorEastAsia" w:hAnsiTheme="minorEastAsia" w:cs="Times" w:hint="eastAsia"/>
          <w:szCs w:val="22"/>
        </w:rPr>
        <w:t>、「日本経済は元気だ、イギリスなど元気のない先進国も見習うことがあるんじゃないか」と言った趣旨だった．一方、</w:t>
      </w:r>
      <w:r w:rsidR="00A25561" w:rsidRPr="000F39F0">
        <w:rPr>
          <w:rFonts w:asciiTheme="minorEastAsia" w:hAnsiTheme="minorEastAsia" w:cs="Times" w:hint="eastAsia"/>
          <w:szCs w:val="22"/>
        </w:rPr>
        <w:t>「日本化（</w:t>
      </w:r>
      <w:r w:rsidR="007C077E" w:rsidRPr="000F39F0">
        <w:rPr>
          <w:rFonts w:asciiTheme="minorEastAsia" w:hAnsiTheme="minorEastAsia" w:cs="Times" w:hint="eastAsia"/>
          <w:szCs w:val="22"/>
        </w:rPr>
        <w:t>Japaniz</w:t>
      </w:r>
      <w:r w:rsidR="00A25561" w:rsidRPr="000F39F0">
        <w:rPr>
          <w:rFonts w:asciiTheme="minorEastAsia" w:hAnsiTheme="minorEastAsia" w:cs="Times" w:hint="eastAsia"/>
          <w:szCs w:val="22"/>
        </w:rPr>
        <w:t>ation）」、「日本病（Japanese disease）」</w:t>
      </w:r>
      <w:r w:rsidRPr="000F39F0">
        <w:rPr>
          <w:rFonts w:asciiTheme="minorEastAsia" w:hAnsiTheme="minorEastAsia" w:cs="Times" w:hint="eastAsia"/>
          <w:szCs w:val="22"/>
        </w:rPr>
        <w:t>は、反面教師としての「Japan」である</w:t>
      </w:r>
      <w:r w:rsidR="00105214">
        <w:rPr>
          <w:rStyle w:val="aa"/>
          <w:rFonts w:asciiTheme="minorEastAsia" w:hAnsiTheme="minorEastAsia" w:cs="Times"/>
          <w:szCs w:val="22"/>
        </w:rPr>
        <w:footnoteReference w:id="9"/>
      </w:r>
      <w:r w:rsidRPr="000F39F0">
        <w:rPr>
          <w:rFonts w:asciiTheme="minorEastAsia" w:hAnsiTheme="minorEastAsia" w:cs="Times" w:hint="eastAsia"/>
          <w:szCs w:val="22"/>
        </w:rPr>
        <w:t>．</w:t>
      </w:r>
      <w:r w:rsidR="00A722BB" w:rsidRPr="000F39F0">
        <w:rPr>
          <w:rFonts w:asciiTheme="minorEastAsia" w:hAnsiTheme="minorEastAsia" w:hint="eastAsia"/>
        </w:rPr>
        <w:t>マーチン・ウルフは</w:t>
      </w:r>
      <w:r w:rsidR="00A722BB">
        <w:rPr>
          <w:rFonts w:asciiTheme="minorEastAsia" w:hAnsiTheme="minorEastAsia" w:hint="eastAsia"/>
        </w:rPr>
        <w:t>、世界経済危機を論じたコラムで、</w:t>
      </w:r>
      <w:r w:rsidR="00A722BB" w:rsidRPr="000F39F0">
        <w:rPr>
          <w:rFonts w:asciiTheme="minorEastAsia" w:hAnsiTheme="minorEastAsia" w:cs="Times" w:hint="eastAsia"/>
          <w:szCs w:val="22"/>
        </w:rPr>
        <w:t>「日本病（Japanese disease）」</w:t>
      </w:r>
      <w:r w:rsidR="00A722BB" w:rsidRPr="000F39F0">
        <w:rPr>
          <w:rFonts w:asciiTheme="minorEastAsia" w:hAnsiTheme="minorEastAsia" w:hint="eastAsia"/>
        </w:rPr>
        <w:t>という</w:t>
      </w:r>
      <w:r w:rsidR="00A722BB">
        <w:rPr>
          <w:rFonts w:asciiTheme="minorEastAsia" w:hAnsiTheme="minorEastAsia" w:hint="eastAsia"/>
        </w:rPr>
        <w:t>言葉まで使っている．</w:t>
      </w:r>
      <w:r w:rsidR="00A722BB" w:rsidRPr="000F39F0">
        <w:rPr>
          <w:rFonts w:asciiTheme="minorEastAsia" w:hAnsiTheme="minorEastAsia" w:hint="eastAsia"/>
        </w:rPr>
        <w:t>（Wolf 2011</w:t>
      </w:r>
      <w:r w:rsidR="00A722BB">
        <w:rPr>
          <w:rFonts w:asciiTheme="minorEastAsia" w:hAnsiTheme="minorEastAsia"/>
        </w:rPr>
        <w:t>b</w:t>
      </w:r>
      <w:r w:rsidR="00A722BB" w:rsidRPr="000F39F0">
        <w:rPr>
          <w:rFonts w:asciiTheme="minorEastAsia" w:hAnsiTheme="minorEastAsia" w:hint="eastAsia"/>
        </w:rPr>
        <w:t>）</w:t>
      </w:r>
    </w:p>
    <w:p w:rsidR="00BF5CCC" w:rsidRPr="000F39F0" w:rsidRDefault="00CE2916" w:rsidP="000F39F0">
      <w:pPr>
        <w:spacing w:line="400" w:lineRule="exact"/>
        <w:ind w:firstLine="850"/>
        <w:rPr>
          <w:rFonts w:asciiTheme="minorEastAsia" w:hAnsiTheme="minorEastAsia" w:cs="Times"/>
          <w:szCs w:val="22"/>
        </w:rPr>
      </w:pPr>
      <w:r w:rsidRPr="000F39F0">
        <w:rPr>
          <w:rFonts w:asciiTheme="minorEastAsia" w:hAnsiTheme="minorEastAsia" w:cs="Times" w:hint="eastAsia"/>
          <w:szCs w:val="22"/>
        </w:rPr>
        <w:t>「日本化（Japanization）」というとき、昔は、日本文化への傾斜などの意味に使われることが多かったが、</w:t>
      </w:r>
      <w:r w:rsidRPr="000F39F0">
        <w:rPr>
          <w:rFonts w:asciiTheme="minorEastAsia" w:hAnsiTheme="minorEastAsia" w:cs="メイリオ" w:hint="eastAsia"/>
          <w:szCs w:val="22"/>
        </w:rPr>
        <w:t>日本が体験してきた「超低</w:t>
      </w:r>
      <w:r w:rsidRPr="000F39F0">
        <w:rPr>
          <w:rFonts w:asciiTheme="minorEastAsia" w:eastAsia="メイリオ" w:hAnsiTheme="minorEastAsia" w:cs="メイリオ" w:hint="eastAsia"/>
          <w:szCs w:val="22"/>
        </w:rPr>
        <w:t>金</w:t>
      </w:r>
      <w:r w:rsidRPr="000F39F0">
        <w:rPr>
          <w:rFonts w:asciiTheme="minorEastAsia" w:hAnsiTheme="minorEastAsia" w:cs="メイリオ" w:hint="eastAsia"/>
          <w:szCs w:val="22"/>
        </w:rPr>
        <w:t>利」「デフレ」「財政赤字」のような日本化</w:t>
      </w:r>
      <w:r w:rsidR="000F39F0">
        <w:rPr>
          <w:rFonts w:asciiTheme="minorEastAsia" w:hAnsiTheme="minorEastAsia" w:cs="メイリオ" w:hint="eastAsia"/>
          <w:szCs w:val="22"/>
        </w:rPr>
        <w:t>現象をさして使われる事が多い．</w:t>
      </w:r>
      <w:r w:rsidR="00562CBC" w:rsidRPr="00724475">
        <w:rPr>
          <w:rFonts w:asciiTheme="minorEastAsia" w:hAnsiTheme="minorEastAsia" w:cs="ＭＳ 明朝" w:hint="eastAsia"/>
          <w:szCs w:val="18"/>
        </w:rPr>
        <w:t>田中直毅</w:t>
      </w:r>
      <w:r w:rsidR="00562CBC">
        <w:rPr>
          <w:rFonts w:asciiTheme="minorEastAsia" w:hAnsiTheme="minorEastAsia" w:cs="ＭＳ 明朝" w:hint="eastAsia"/>
          <w:szCs w:val="18"/>
        </w:rPr>
        <w:t>の整理に拠れば、</w:t>
      </w:r>
      <w:r w:rsidR="00562CBC" w:rsidRPr="00724475">
        <w:rPr>
          <w:rFonts w:asciiTheme="minorEastAsia" w:hAnsiTheme="minorEastAsia" w:cs="ＭＳ 明朝" w:hint="eastAsia"/>
        </w:rPr>
        <w:t>喧伝されるようになった「ジャパナイゼーション」は</w:t>
      </w:r>
      <w:r w:rsidR="00B471F3">
        <w:rPr>
          <w:rFonts w:asciiTheme="minorEastAsia" w:hAnsiTheme="minorEastAsia" w:cs="ＭＳ 明朝" w:hint="eastAsia"/>
        </w:rPr>
        <w:t>２</w:t>
      </w:r>
      <w:r w:rsidR="00562CBC" w:rsidRPr="00724475">
        <w:rPr>
          <w:rFonts w:asciiTheme="minorEastAsia" w:hAnsiTheme="minorEastAsia" w:cs="ＭＳ 明朝" w:hint="eastAsia"/>
        </w:rPr>
        <w:t>つの要素からな</w:t>
      </w:r>
      <w:r w:rsidR="00562CBC">
        <w:rPr>
          <w:rFonts w:asciiTheme="minorEastAsia" w:hAnsiTheme="minorEastAsia" w:cs="ＭＳ 明朝" w:hint="eastAsia"/>
        </w:rPr>
        <w:t>り、</w:t>
      </w:r>
      <w:r w:rsidR="00562CBC" w:rsidRPr="00724475">
        <w:rPr>
          <w:rFonts w:asciiTheme="minorEastAsia" w:hAnsiTheme="minorEastAsia" w:cs="ＭＳ 明朝" w:hint="eastAsia"/>
        </w:rPr>
        <w:t>ひとつは政治決定過程の不透明化と非効率化</w:t>
      </w:r>
      <w:r w:rsidR="00562CBC">
        <w:rPr>
          <w:rFonts w:asciiTheme="minorEastAsia" w:hAnsiTheme="minorEastAsia" w:cs="ＭＳ 明朝" w:hint="eastAsia"/>
        </w:rPr>
        <w:t>、</w:t>
      </w:r>
      <w:r w:rsidR="00562CBC" w:rsidRPr="00724475">
        <w:rPr>
          <w:rFonts w:asciiTheme="minorEastAsia" w:hAnsiTheme="minorEastAsia" w:cs="ＭＳ 明朝" w:hint="eastAsia"/>
        </w:rPr>
        <w:t>もうひとつは新規の投資プロジェクトを絞り込めず、旧来の産業構造から脱却できない経済の停滞</w:t>
      </w:r>
      <w:r w:rsidR="00562CBC">
        <w:rPr>
          <w:rFonts w:asciiTheme="minorEastAsia" w:hAnsiTheme="minorEastAsia" w:cs="ＭＳ 明朝" w:hint="eastAsia"/>
        </w:rPr>
        <w:t>ということになる．</w:t>
      </w:r>
    </w:p>
    <w:p w:rsidR="00B253C7" w:rsidRPr="000F39F0" w:rsidRDefault="00B253C7" w:rsidP="000F39F0">
      <w:pPr>
        <w:spacing w:line="400" w:lineRule="exact"/>
        <w:ind w:firstLine="850"/>
        <w:rPr>
          <w:rFonts w:asciiTheme="minorEastAsia" w:hAnsiTheme="minorEastAsia" w:cs="Times"/>
          <w:szCs w:val="22"/>
        </w:rPr>
      </w:pPr>
    </w:p>
    <w:p w:rsidR="00B253C7" w:rsidRPr="000F39F0" w:rsidRDefault="00B253C7" w:rsidP="000F39F0">
      <w:pPr>
        <w:spacing w:line="400" w:lineRule="exact"/>
        <w:rPr>
          <w:rFonts w:asciiTheme="minorEastAsia" w:hAnsiTheme="minorEastAsia"/>
        </w:rPr>
      </w:pPr>
      <w:r w:rsidRPr="000F39F0">
        <w:rPr>
          <w:rFonts w:asciiTheme="minorEastAsia" w:hAnsiTheme="minorEastAsia" w:cs="Times" w:hint="eastAsia"/>
          <w:szCs w:val="22"/>
        </w:rPr>
        <w:t xml:space="preserve">３．２　</w:t>
      </w:r>
      <w:r w:rsidRPr="000F39F0">
        <w:rPr>
          <w:rFonts w:asciiTheme="minorEastAsia" w:hAnsiTheme="minorEastAsia" w:hint="eastAsia"/>
        </w:rPr>
        <w:t>「中所得国の罠」と失われた20年</w:t>
      </w:r>
    </w:p>
    <w:p w:rsidR="00B253C7" w:rsidRPr="000F39F0" w:rsidRDefault="00B253C7" w:rsidP="000F39F0">
      <w:pPr>
        <w:tabs>
          <w:tab w:val="left" w:pos="709"/>
        </w:tabs>
        <w:spacing w:line="400" w:lineRule="exact"/>
        <w:ind w:firstLine="850"/>
        <w:rPr>
          <w:rFonts w:asciiTheme="minorEastAsia" w:hAnsiTheme="minorEastAsia"/>
        </w:rPr>
      </w:pPr>
      <w:r w:rsidRPr="000F39F0">
        <w:rPr>
          <w:rFonts w:asciiTheme="minorEastAsia" w:hAnsiTheme="minorEastAsia" w:hint="eastAsia"/>
        </w:rPr>
        <w:t>マーチン・ウルフは「いかにして中国は日本経済の運命をたどるか」というコラム（Wolf 2011a）を、「1990年まで日本は世界で最も成功した経済であった」と始めている．「Japan was」である．「日本のピークは､短かったねえ」と表現する論者もいる．ウルフは､中国が「中所得国の罠（middle-income trap）」から抜け出すにはいろいろな障害があると論じ、生産性の急上昇を持続し、より高度な経済構造に移行できたのは、過去60年間、日本、韓国、台湾、香港、シンガポールだけであるという．</w:t>
      </w:r>
    </w:p>
    <w:p w:rsidR="00B253C7" w:rsidRPr="000F39F0" w:rsidRDefault="00B253C7" w:rsidP="000F39F0">
      <w:pPr>
        <w:spacing w:line="400" w:lineRule="exact"/>
        <w:ind w:firstLine="850"/>
        <w:rPr>
          <w:rFonts w:asciiTheme="minorEastAsia" w:hAnsiTheme="minorEastAsia"/>
        </w:rPr>
      </w:pPr>
      <w:r w:rsidRPr="000F39F0">
        <w:rPr>
          <w:rFonts w:asciiTheme="minorEastAsia" w:hAnsiTheme="minorEastAsia" w:hint="eastAsia"/>
        </w:rPr>
        <w:t>「1990年まで日本は世界で最も成功した経済であった」というのはその通りだろう．</w:t>
      </w:r>
      <w:r w:rsidR="00F86059" w:rsidRPr="000F39F0">
        <w:rPr>
          <w:rFonts w:asciiTheme="minorEastAsia" w:hAnsiTheme="minorEastAsia" w:hint="eastAsia"/>
        </w:rPr>
        <w:t xml:space="preserve"> </w:t>
      </w:r>
      <w:r w:rsidRPr="000F39F0">
        <w:rPr>
          <w:rFonts w:asciiTheme="minorEastAsia" w:hAnsiTheme="minorEastAsia" w:hint="eastAsia"/>
        </w:rPr>
        <w:t>1960年代の高度成長期までは、追い上げ（キャッチアップ）の時期であり、ある意味で日本は発展途上経済であった．1950年代の日本経済は、1970年代の韓国や台湾のようなNICs（newly industrializing countries）だった．今から考えると隔世の感があるが、1960年代の日本経済は年率10パーセントを超える高度成長を達成し、「奇跡の成長」と言われた．高度成長にとって「投資スパート」は大きな意味を持つ（大川・小浜 1993､第5章）．しかし単純な経済成長モデルで、「投資スパート」が高度成長をもたらすと考える事は出来ない．国内の経済社会構造、世界経済環境に適合した「制度」がなくては実現しない．</w:t>
      </w:r>
    </w:p>
    <w:p w:rsidR="00B253C7" w:rsidRPr="000F39F0" w:rsidRDefault="00B253C7" w:rsidP="000F39F0">
      <w:pPr>
        <w:spacing w:line="400" w:lineRule="exact"/>
        <w:ind w:firstLine="850"/>
        <w:rPr>
          <w:rFonts w:asciiTheme="minorEastAsia" w:hAnsiTheme="minorEastAsia"/>
        </w:rPr>
      </w:pPr>
      <w:r w:rsidRPr="000F39F0">
        <w:rPr>
          <w:rFonts w:asciiTheme="minorEastAsia" w:hAnsiTheme="minorEastAsia" w:hint="eastAsia"/>
        </w:rPr>
        <w:t>1960年6月24日には「貿易為替自由化計画大綱」が発表され自由化が始まり、1961年からは「所得倍増計画」がスタートした．この自由化とそのスケジュールの明示した「大綱」の発表は戦後日本経済を考える上で大きな意味を持つ（小浜・渡辺 1996、第５章）．</w:t>
      </w:r>
    </w:p>
    <w:p w:rsidR="00FF78BD" w:rsidRDefault="00B253C7" w:rsidP="000F39F0">
      <w:pPr>
        <w:spacing w:line="400" w:lineRule="exact"/>
        <w:ind w:firstLine="850"/>
        <w:rPr>
          <w:rFonts w:asciiTheme="minorEastAsia" w:hAnsiTheme="minorEastAsia"/>
        </w:rPr>
      </w:pPr>
      <w:r w:rsidRPr="000F39F0">
        <w:rPr>
          <w:rFonts w:asciiTheme="minorEastAsia" w:hAnsiTheme="minorEastAsia" w:hint="eastAsia"/>
        </w:rPr>
        <w:t>日本の経済発展過程を戦前と戦後を切り離して考えることはよくないかもしれない．戦後日本の高度成長を支えた制度は戦前にその源流があるのだろう（岡崎・奥野 1993参照）．しかし、ある時期（例えば高度成長期）合理的かつ強力だった制度が別の時代では陳腐化してしまっているということは充分あり得る．また、日本製造業の強さはクオリティーコントロール（QC＝品質管理）にあると言われた時期もあった．今もそうかもしれない．しかし、これとてもアメリカから輸入した「制度」である．佐々木（2000）には「日本ではクオリティーコントロールが行われていないから、部品の質が悪いのだ．アメリカに行ってクオリティーコントロールと最新の真空管技術を勉強してきてほしい」という記述がある（55頁）．電子工業だけでなく、造船業でも同じであった．</w:t>
      </w:r>
    </w:p>
    <w:p w:rsidR="00B253C7" w:rsidRPr="000F39F0" w:rsidRDefault="00B253C7" w:rsidP="000F39F0">
      <w:pPr>
        <w:spacing w:line="400" w:lineRule="exact"/>
        <w:ind w:firstLine="850"/>
        <w:rPr>
          <w:rFonts w:asciiTheme="minorEastAsia" w:hAnsiTheme="minorEastAsia"/>
        </w:rPr>
      </w:pPr>
      <w:r w:rsidRPr="000F39F0">
        <w:rPr>
          <w:rFonts w:asciiTheme="minorEastAsia" w:hAnsiTheme="minorEastAsia" w:hint="eastAsia"/>
        </w:rPr>
        <w:t>前間（2000a,b）は造船業の技術革新を「人」の視点から活き活きと描いている．日本ではアメリカや途上国と違ってエンジニアが工場に入って工員と一緒に仕事をするから品質がいいのだ、という説が一般的だろうが、前間（2000b）は真藤恒の「当時アメリカへ行って学んだことは、大学卒の設計者と現場が一緒になって油にまみれて働いていることだった．日本は職人任せだったからいっこうに改革改良が進まなかった．もっとも、今のアメリカではそんな姿が見られなくなったのが問題だ」という話を紹介している（107-108頁）．</w:t>
      </w:r>
    </w:p>
    <w:p w:rsidR="00B253C7" w:rsidRPr="000F39F0" w:rsidRDefault="00B253C7" w:rsidP="000F39F0">
      <w:pPr>
        <w:tabs>
          <w:tab w:val="left" w:pos="709"/>
        </w:tabs>
        <w:spacing w:line="400" w:lineRule="exact"/>
        <w:ind w:firstLine="850"/>
        <w:rPr>
          <w:rFonts w:asciiTheme="minorEastAsia" w:hAnsiTheme="minorEastAsia"/>
        </w:rPr>
      </w:pPr>
      <w:r w:rsidRPr="000F39F0">
        <w:rPr>
          <w:rFonts w:asciiTheme="minorEastAsia" w:hAnsiTheme="minorEastAsia" w:hint="eastAsia"/>
        </w:rPr>
        <w:t>上の逸話から分かる様に、ある時代の経済発展に役立った「制度」が失われる事もあるし、「制度の陳腐化」で駄目になる事もある．持続的経済成長のためには、新しい技術を体化した投資とそれを実現する「制度」が不可欠である．技術は普段に変化し、したがって「制度」も不断の変化が求められる．「成功体験」による「制度の固定化」が「失われた20年」をもたらしたのだろう．</w:t>
      </w:r>
    </w:p>
    <w:p w:rsidR="00B253C7" w:rsidRPr="000F39F0" w:rsidRDefault="00B253C7" w:rsidP="000F39F0">
      <w:pPr>
        <w:tabs>
          <w:tab w:val="left" w:pos="709"/>
        </w:tabs>
        <w:spacing w:line="400" w:lineRule="exact"/>
        <w:ind w:firstLine="850"/>
        <w:rPr>
          <w:rFonts w:asciiTheme="minorEastAsia" w:hAnsiTheme="minorEastAsia"/>
        </w:rPr>
      </w:pPr>
      <w:r w:rsidRPr="000F39F0">
        <w:rPr>
          <w:rFonts w:asciiTheme="minorEastAsia" w:hAnsiTheme="minorEastAsia" w:hint="eastAsia"/>
        </w:rPr>
        <w:t>官僚の「前例主義」の弊害は大きい．</w:t>
      </w:r>
      <w:r w:rsidR="00DE7CCF" w:rsidRPr="000F39F0">
        <w:rPr>
          <w:rFonts w:asciiTheme="minorEastAsia" w:hAnsiTheme="minorEastAsia" w:hint="eastAsia"/>
        </w:rPr>
        <w:t>条約交渉の場合</w:t>
      </w:r>
      <w:r w:rsidR="003A4B7E">
        <w:rPr>
          <w:rFonts w:asciiTheme="minorEastAsia" w:hAnsiTheme="minorEastAsia" w:hint="eastAsia"/>
        </w:rPr>
        <w:t>なら</w:t>
      </w:r>
      <w:r w:rsidRPr="000F39F0">
        <w:rPr>
          <w:rFonts w:asciiTheme="minorEastAsia" w:hAnsiTheme="minorEastAsia" w:hint="eastAsia"/>
        </w:rPr>
        <w:t>、「前例主義」は必要だ</w:t>
      </w:r>
      <w:r w:rsidR="003A4B7E">
        <w:rPr>
          <w:rFonts w:asciiTheme="minorEastAsia" w:hAnsiTheme="minorEastAsia" w:hint="eastAsia"/>
        </w:rPr>
        <w:t>ろう</w:t>
      </w:r>
      <w:r w:rsidRPr="000F39F0">
        <w:rPr>
          <w:rFonts w:asciiTheme="minorEastAsia" w:hAnsiTheme="minorEastAsia" w:hint="eastAsia"/>
        </w:rPr>
        <w:t>．しかし、</w:t>
      </w:r>
      <w:r w:rsidR="00DE7CCF" w:rsidRPr="000F39F0">
        <w:rPr>
          <w:rFonts w:asciiTheme="minorEastAsia" w:hAnsiTheme="minorEastAsia" w:hint="eastAsia"/>
        </w:rPr>
        <w:t>経済</w:t>
      </w:r>
      <w:r w:rsidRPr="000F39F0">
        <w:rPr>
          <w:rFonts w:asciiTheme="minorEastAsia" w:hAnsiTheme="minorEastAsia" w:hint="eastAsia"/>
        </w:rPr>
        <w:t>政策</w:t>
      </w:r>
      <w:r w:rsidR="00DE7CCF" w:rsidRPr="000F39F0">
        <w:rPr>
          <w:rFonts w:asciiTheme="minorEastAsia" w:hAnsiTheme="minorEastAsia" w:hint="eastAsia"/>
        </w:rPr>
        <w:t>を</w:t>
      </w:r>
      <w:r w:rsidRPr="000F39F0">
        <w:rPr>
          <w:rFonts w:asciiTheme="minorEastAsia" w:hAnsiTheme="minorEastAsia" w:hint="eastAsia"/>
        </w:rPr>
        <w:t>考えるとき、「前例主義」は弊害をもたらす．日本中が「東京電力」になってしまっていては、「失われた20年」から脱する事は出来ない．</w:t>
      </w:r>
    </w:p>
    <w:p w:rsidR="00C80CFD" w:rsidRDefault="00C80CFD" w:rsidP="000F39F0">
      <w:pPr>
        <w:tabs>
          <w:tab w:val="left" w:pos="709"/>
        </w:tabs>
        <w:spacing w:line="400" w:lineRule="exact"/>
        <w:ind w:firstLine="850"/>
        <w:rPr>
          <w:rFonts w:asciiTheme="minorEastAsia" w:hAnsiTheme="minorEastAsia"/>
        </w:rPr>
      </w:pPr>
    </w:p>
    <w:p w:rsidR="00B253C7" w:rsidRPr="000F39F0" w:rsidRDefault="00B253C7" w:rsidP="000F39F0">
      <w:pPr>
        <w:tabs>
          <w:tab w:val="left" w:pos="709"/>
        </w:tabs>
        <w:spacing w:line="400" w:lineRule="exact"/>
        <w:ind w:firstLine="850"/>
        <w:rPr>
          <w:rFonts w:asciiTheme="minorEastAsia" w:hAnsiTheme="minorEastAsia"/>
        </w:rPr>
      </w:pPr>
    </w:p>
    <w:p w:rsidR="006072BE" w:rsidRDefault="000012AC" w:rsidP="006072BE">
      <w:pPr>
        <w:spacing w:line="400" w:lineRule="exact"/>
        <w:rPr>
          <w:rFonts w:asciiTheme="minorEastAsia" w:hAnsiTheme="minorEastAsia" w:cs="Times"/>
          <w:szCs w:val="22"/>
        </w:rPr>
      </w:pPr>
      <w:r>
        <w:rPr>
          <w:rFonts w:asciiTheme="minorEastAsia" w:hAnsiTheme="minorEastAsia" w:cs="Times" w:hint="eastAsia"/>
          <w:szCs w:val="22"/>
        </w:rPr>
        <w:t xml:space="preserve">３．３　</w:t>
      </w:r>
      <w:r w:rsidR="00F26DEA" w:rsidRPr="00F26DEA">
        <w:rPr>
          <w:rFonts w:asciiTheme="minorEastAsia" w:hAnsiTheme="minorEastAsia" w:cs="ＭＳ ゴシック" w:hint="eastAsia"/>
          <w:szCs w:val="36"/>
        </w:rPr>
        <w:t>農業者戸別所得補償制度</w:t>
      </w:r>
      <w:r w:rsidR="00F26DEA">
        <w:rPr>
          <w:rFonts w:asciiTheme="minorEastAsia" w:hAnsiTheme="minorEastAsia" w:cs="ＭＳ ゴシック" w:hint="eastAsia"/>
          <w:szCs w:val="36"/>
        </w:rPr>
        <w:t>は「日本病」</w:t>
      </w:r>
    </w:p>
    <w:p w:rsidR="00FA6AC4" w:rsidRDefault="00F26DEA" w:rsidP="006072B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firstLine="850"/>
        <w:jc w:val="left"/>
        <w:rPr>
          <w:rFonts w:asciiTheme="minorEastAsia" w:hAnsiTheme="minorEastAsia" w:cs="ＭＳ ゴシック"/>
          <w:szCs w:val="36"/>
        </w:rPr>
      </w:pPr>
      <w:r>
        <w:rPr>
          <w:rFonts w:asciiTheme="minorEastAsia" w:hAnsiTheme="minorEastAsia" w:cs="Times" w:hint="eastAsia"/>
          <w:szCs w:val="22"/>
        </w:rPr>
        <w:t>新政権になって、変わるのかも知れないが、</w:t>
      </w:r>
      <w:r w:rsidR="006072BE" w:rsidRPr="000F39F0">
        <w:rPr>
          <w:rFonts w:asciiTheme="minorEastAsia" w:hAnsiTheme="minorEastAsia" w:cs="ヒラギノ角ゴ Pro W3" w:hint="eastAsia"/>
          <w:szCs w:val="20"/>
        </w:rPr>
        <w:t>民主党政権がやろうとしている</w:t>
      </w:r>
      <w:r w:rsidR="006072BE">
        <w:rPr>
          <w:rFonts w:asciiTheme="minorEastAsia" w:hAnsiTheme="minorEastAsia" w:cs="ヒラギノ角ゴ Pro W3" w:hint="eastAsia"/>
          <w:szCs w:val="20"/>
        </w:rPr>
        <w:t>農家</w:t>
      </w:r>
      <w:r w:rsidR="006072BE" w:rsidRPr="00F26DEA">
        <w:rPr>
          <w:rFonts w:asciiTheme="minorEastAsia" w:hAnsiTheme="minorEastAsia" w:cs="ＭＳ ゴシック" w:hint="eastAsia"/>
          <w:szCs w:val="36"/>
        </w:rPr>
        <w:t>戸別所得補償制度</w:t>
      </w:r>
      <w:r w:rsidR="006072BE" w:rsidRPr="000F39F0">
        <w:rPr>
          <w:rFonts w:asciiTheme="minorEastAsia" w:hAnsiTheme="minorEastAsia" w:cs="ヒラギノ角ゴ Pro W3" w:hint="eastAsia"/>
          <w:szCs w:val="20"/>
        </w:rPr>
        <w:t>は、非効率でコストの高い零細な兼業農家を農業に滞留させることに他ならない（山下 2009）．</w:t>
      </w:r>
      <w:r w:rsidR="006072BE">
        <w:rPr>
          <w:rFonts w:asciiTheme="minorEastAsia" w:hAnsiTheme="minorEastAsia" w:cs="ヒラギノ角ゴ Pro W3" w:hint="eastAsia"/>
          <w:szCs w:val="20"/>
        </w:rPr>
        <w:t>なぜこのような政策を採るのか理解に苦しむ．もちろん、農家</w:t>
      </w:r>
      <w:r w:rsidR="006072BE" w:rsidRPr="00F26DEA">
        <w:rPr>
          <w:rFonts w:asciiTheme="minorEastAsia" w:hAnsiTheme="minorEastAsia" w:cs="ＭＳ ゴシック" w:hint="eastAsia"/>
          <w:szCs w:val="36"/>
        </w:rPr>
        <w:t>戸別所得補償制度</w:t>
      </w:r>
      <w:r w:rsidR="006072BE">
        <w:rPr>
          <w:rFonts w:asciiTheme="minorEastAsia" w:hAnsiTheme="minorEastAsia" w:cs="ＭＳ ゴシック" w:hint="eastAsia"/>
          <w:szCs w:val="36"/>
        </w:rPr>
        <w:t>といった政策が、長期的に日本社会にとって望ましいと考える人たちがいるのだろう．彼らは、競争も効率化も、民間のダイナムズムも信じていないのだろう．</w:t>
      </w:r>
      <w:r w:rsidR="00FA6AC4">
        <w:rPr>
          <w:rFonts w:asciiTheme="minorEastAsia" w:hAnsiTheme="minorEastAsia" w:cs="ＭＳ ゴシック" w:hint="eastAsia"/>
          <w:szCs w:val="36"/>
        </w:rPr>
        <w:t>だからこそ、TPPにも反対するのだ．</w:t>
      </w:r>
    </w:p>
    <w:p w:rsidR="00FA6AC4" w:rsidRPr="000F39F0" w:rsidRDefault="00FA6AC4" w:rsidP="00FA6AC4">
      <w:pPr>
        <w:spacing w:line="400" w:lineRule="exact"/>
        <w:ind w:firstLine="850"/>
        <w:rPr>
          <w:rFonts w:asciiTheme="minorEastAsia" w:hAnsiTheme="minorEastAsia" w:cs="Times"/>
          <w:szCs w:val="22"/>
        </w:rPr>
      </w:pPr>
      <w:r>
        <w:rPr>
          <w:rFonts w:asciiTheme="minorEastAsia" w:hAnsiTheme="minorEastAsia" w:cs="Times" w:hint="eastAsia"/>
          <w:szCs w:val="22"/>
        </w:rPr>
        <w:t>本間正義が言うように、</w:t>
      </w:r>
      <w:r w:rsidRPr="000F39F0">
        <w:rPr>
          <w:rFonts w:asciiTheme="minorEastAsia" w:hAnsiTheme="minorEastAsia" w:cs="Times" w:hint="eastAsia"/>
          <w:szCs w:val="22"/>
        </w:rPr>
        <w:t>個別所得</w:t>
      </w:r>
      <w:r>
        <w:rPr>
          <w:rFonts w:asciiTheme="minorEastAsia" w:hAnsiTheme="minorEastAsia" w:cs="Times" w:hint="eastAsia"/>
          <w:szCs w:val="22"/>
        </w:rPr>
        <w:t>補償</w:t>
      </w:r>
      <w:r w:rsidRPr="000F39F0">
        <w:rPr>
          <w:rFonts w:asciiTheme="minorEastAsia" w:hAnsiTheme="minorEastAsia" w:cs="Times" w:hint="eastAsia"/>
          <w:szCs w:val="22"/>
        </w:rPr>
        <w:t>は「護送船団方式</w:t>
      </w:r>
      <w:r>
        <w:rPr>
          <w:rFonts w:asciiTheme="minorEastAsia" w:hAnsiTheme="minorEastAsia" w:cs="Times" w:hint="eastAsia"/>
          <w:szCs w:val="22"/>
        </w:rPr>
        <w:t>」農政なのだ</w:t>
      </w:r>
      <w:r w:rsidRPr="000F39F0">
        <w:rPr>
          <w:rFonts w:asciiTheme="minorEastAsia" w:hAnsiTheme="minorEastAsia" w:cs="Times" w:hint="eastAsia"/>
          <w:szCs w:val="22"/>
        </w:rPr>
        <w:t>（本間 2011ｂ、38頁）．</w:t>
      </w:r>
      <w:r w:rsidR="007E05A0">
        <w:rPr>
          <w:rFonts w:asciiTheme="minorEastAsia" w:hAnsiTheme="minorEastAsia" w:cs="Times" w:hint="eastAsia"/>
          <w:szCs w:val="22"/>
        </w:rPr>
        <w:t>戦後日本の経済政策を振り返れば、</w:t>
      </w:r>
      <w:r w:rsidR="007E05A0" w:rsidRPr="000F39F0">
        <w:rPr>
          <w:rFonts w:asciiTheme="minorEastAsia" w:hAnsiTheme="minorEastAsia" w:cs="Times" w:hint="eastAsia"/>
          <w:szCs w:val="22"/>
        </w:rPr>
        <w:t>「護送船団方式</w:t>
      </w:r>
      <w:r w:rsidR="007E05A0">
        <w:rPr>
          <w:rFonts w:asciiTheme="minorEastAsia" w:hAnsiTheme="minorEastAsia" w:cs="Times" w:hint="eastAsia"/>
          <w:szCs w:val="22"/>
        </w:rPr>
        <w:t>」の政策がうまく行かないことは、自明のことだ．</w:t>
      </w:r>
      <w:r w:rsidR="009E279A" w:rsidRPr="000F39F0">
        <w:rPr>
          <w:rFonts w:asciiTheme="minorEastAsia" w:hAnsiTheme="minorEastAsia" w:cs="Times" w:hint="eastAsia"/>
          <w:szCs w:val="22"/>
        </w:rPr>
        <w:t>「護送船団方式</w:t>
      </w:r>
      <w:r w:rsidR="009E279A">
        <w:rPr>
          <w:rFonts w:asciiTheme="minorEastAsia" w:hAnsiTheme="minorEastAsia" w:cs="Times" w:hint="eastAsia"/>
          <w:szCs w:val="22"/>
        </w:rPr>
        <w:t>」が失敗していることは、サービス業にとどまらない．製造業でも業種別に見れば、政府の保護・介入が大きかった業種ほど元気がない</w:t>
      </w:r>
      <w:r w:rsidR="009C19AE">
        <w:rPr>
          <w:rStyle w:val="aa"/>
          <w:rFonts w:asciiTheme="minorEastAsia" w:hAnsiTheme="minorEastAsia" w:cs="Times"/>
          <w:szCs w:val="22"/>
        </w:rPr>
        <w:footnoteReference w:id="10"/>
      </w:r>
      <w:r w:rsidR="009E279A">
        <w:rPr>
          <w:rFonts w:asciiTheme="minorEastAsia" w:hAnsiTheme="minorEastAsia" w:cs="Times" w:hint="eastAsia"/>
          <w:szCs w:val="22"/>
        </w:rPr>
        <w:t>．</w:t>
      </w:r>
      <w:r w:rsidR="00AA770C" w:rsidRPr="000F39F0">
        <w:rPr>
          <w:rFonts w:asciiTheme="minorEastAsia" w:hAnsiTheme="minorEastAsia" w:cs="Times" w:hint="eastAsia"/>
          <w:szCs w:val="22"/>
        </w:rPr>
        <w:t>個別所得</w:t>
      </w:r>
      <w:r w:rsidR="00AA770C">
        <w:rPr>
          <w:rFonts w:asciiTheme="minorEastAsia" w:hAnsiTheme="minorEastAsia" w:cs="Times" w:hint="eastAsia"/>
          <w:szCs w:val="22"/>
        </w:rPr>
        <w:t>補償</w:t>
      </w:r>
      <w:r w:rsidR="00AA770C" w:rsidRPr="000F39F0">
        <w:rPr>
          <w:rFonts w:asciiTheme="minorEastAsia" w:hAnsiTheme="minorEastAsia" w:cs="Times" w:hint="eastAsia"/>
          <w:szCs w:val="22"/>
        </w:rPr>
        <w:t>は</w:t>
      </w:r>
      <w:r w:rsidR="00AA770C">
        <w:rPr>
          <w:rFonts w:asciiTheme="minorEastAsia" w:hAnsiTheme="minorEastAsia" w:cs="Times" w:hint="eastAsia"/>
          <w:szCs w:val="22"/>
        </w:rPr>
        <w:t>構造改革を阻害する</w:t>
      </w:r>
      <w:r w:rsidR="00AA770C" w:rsidRPr="000F39F0">
        <w:rPr>
          <w:rFonts w:asciiTheme="minorEastAsia" w:hAnsiTheme="minorEastAsia" w:cs="Times" w:hint="eastAsia"/>
          <w:szCs w:val="22"/>
        </w:rPr>
        <w:t>（本間 2011a、169頁）．</w:t>
      </w:r>
    </w:p>
    <w:p w:rsidR="00932680" w:rsidRPr="006A72ED" w:rsidRDefault="006A72ED" w:rsidP="006A72ED">
      <w:pPr>
        <w:spacing w:line="400" w:lineRule="exact"/>
        <w:ind w:firstLine="850"/>
        <w:rPr>
          <w:rFonts w:asciiTheme="minorEastAsia" w:hAnsiTheme="minorEastAsia" w:cs="ヒラギノ角ゴ Pro W3"/>
          <w:szCs w:val="20"/>
        </w:rPr>
      </w:pPr>
      <w:r>
        <w:rPr>
          <w:rFonts w:asciiTheme="minorEastAsia" w:hAnsiTheme="minorEastAsia" w:cs="ヒラギノ角ゴ Pro W3" w:hint="eastAsia"/>
          <w:szCs w:val="20"/>
        </w:rPr>
        <w:t>ビル・イースタリーが、何度</w:t>
      </w:r>
      <w:r w:rsidR="00A40061">
        <w:rPr>
          <w:rFonts w:asciiTheme="minorEastAsia" w:hAnsiTheme="minorEastAsia" w:cs="ヒラギノ角ゴ Pro W3" w:hint="eastAsia"/>
          <w:szCs w:val="20"/>
        </w:rPr>
        <w:t>も</w:t>
      </w:r>
      <w:r>
        <w:rPr>
          <w:rFonts w:asciiTheme="minorEastAsia" w:hAnsiTheme="minorEastAsia" w:cs="ヒラギノ角ゴ Pro W3" w:hint="eastAsia"/>
          <w:szCs w:val="20"/>
        </w:rPr>
        <w:t>何度も強調しているように</w:t>
      </w:r>
      <w:r w:rsidR="00932680" w:rsidRPr="000F39F0">
        <w:rPr>
          <w:rFonts w:asciiTheme="minorEastAsia" w:hAnsiTheme="minorEastAsia" w:cs="Times" w:hint="eastAsia"/>
          <w:szCs w:val="22"/>
        </w:rPr>
        <w:t>人間はインセンティブに反応する（</w:t>
      </w:r>
      <w:r w:rsidR="00932680" w:rsidRPr="000F39F0">
        <w:rPr>
          <w:rFonts w:asciiTheme="minorEastAsia" w:hAnsiTheme="minorEastAsia" w:hint="eastAsia"/>
        </w:rPr>
        <w:t>Easterly 2001</w:t>
      </w:r>
      <w:r w:rsidR="00932680" w:rsidRPr="000F39F0">
        <w:rPr>
          <w:rFonts w:asciiTheme="minorEastAsia" w:hAnsiTheme="minorEastAsia" w:cs="Times" w:hint="eastAsia"/>
          <w:szCs w:val="22"/>
        </w:rPr>
        <w:t>）．</w:t>
      </w:r>
      <w:r w:rsidR="000C0A4E" w:rsidRPr="000F39F0">
        <w:rPr>
          <w:rFonts w:asciiTheme="minorEastAsia" w:hAnsiTheme="minorEastAsia" w:cs="ヒラギノ角ゴ Pro W3" w:hint="eastAsia"/>
          <w:szCs w:val="20"/>
        </w:rPr>
        <w:t>非効率でコストの高い零細な兼業農家を農業に滞留させる</w:t>
      </w:r>
      <w:r w:rsidR="000C0A4E">
        <w:rPr>
          <w:rFonts w:asciiTheme="minorEastAsia" w:hAnsiTheme="minorEastAsia" w:cs="ヒラギノ角ゴ Pro W3" w:hint="eastAsia"/>
          <w:szCs w:val="20"/>
        </w:rPr>
        <w:t>様な政策は、人間の本性に反する．</w:t>
      </w:r>
      <w:r w:rsidR="00E90340">
        <w:rPr>
          <w:rFonts w:asciiTheme="minorEastAsia" w:hAnsiTheme="minorEastAsia" w:cs="ヒラギノ角ゴ Pro W3" w:hint="eastAsia"/>
          <w:szCs w:val="20"/>
        </w:rPr>
        <w:t>計画経済諸国</w:t>
      </w:r>
      <w:r w:rsidR="00045CE7">
        <w:rPr>
          <w:rFonts w:asciiTheme="minorEastAsia" w:hAnsiTheme="minorEastAsia" w:cs="ヒラギノ角ゴ Pro W3" w:hint="eastAsia"/>
          <w:szCs w:val="20"/>
        </w:rPr>
        <w:t>は</w:t>
      </w:r>
      <w:r w:rsidR="00E90340">
        <w:rPr>
          <w:rFonts w:asciiTheme="minorEastAsia" w:hAnsiTheme="minorEastAsia" w:cs="ヒラギノ角ゴ Pro W3" w:hint="eastAsia"/>
          <w:szCs w:val="20"/>
        </w:rPr>
        <w:t>市場経済化</w:t>
      </w:r>
      <w:r w:rsidR="00045CE7">
        <w:rPr>
          <w:rFonts w:asciiTheme="minorEastAsia" w:hAnsiTheme="minorEastAsia" w:cs="ヒラギノ角ゴ Pro W3" w:hint="eastAsia"/>
          <w:szCs w:val="20"/>
        </w:rPr>
        <w:t>したが、日本の農政だけは、依然、社会主義なのだろうか．</w:t>
      </w:r>
    </w:p>
    <w:p w:rsidR="00CE1CA8" w:rsidRPr="000F39F0" w:rsidRDefault="00CE1CA8" w:rsidP="000F39F0">
      <w:pPr>
        <w:spacing w:line="400" w:lineRule="exact"/>
        <w:ind w:firstLine="850"/>
        <w:rPr>
          <w:rFonts w:asciiTheme="minorEastAsia" w:hAnsiTheme="minorEastAsia" w:cs="Times"/>
          <w:szCs w:val="22"/>
        </w:rPr>
      </w:pPr>
    </w:p>
    <w:p w:rsidR="00CE1CA8" w:rsidRPr="000F39F0" w:rsidRDefault="00CE1CA8" w:rsidP="000F39F0">
      <w:pPr>
        <w:spacing w:line="400" w:lineRule="exact"/>
        <w:rPr>
          <w:rFonts w:asciiTheme="minorEastAsia" w:hAnsiTheme="minorEastAsia" w:cs="Times"/>
          <w:szCs w:val="22"/>
        </w:rPr>
      </w:pPr>
      <w:r w:rsidRPr="000F39F0">
        <w:rPr>
          <w:rFonts w:asciiTheme="minorEastAsia" w:hAnsiTheme="minorEastAsia" w:cs="Times" w:hint="eastAsia"/>
          <w:szCs w:val="22"/>
        </w:rPr>
        <w:t>４．日本はどう生きていくのか</w:t>
      </w:r>
    </w:p>
    <w:p w:rsidR="00161F47" w:rsidRPr="00F82EE5" w:rsidRDefault="00F82EE5" w:rsidP="00F82EE5">
      <w:pPr>
        <w:spacing w:line="400" w:lineRule="exact"/>
        <w:ind w:firstLine="850"/>
        <w:rPr>
          <w:rFonts w:asciiTheme="minorEastAsia" w:hAnsiTheme="minorEastAsia" w:cs="Times"/>
          <w:szCs w:val="22"/>
        </w:rPr>
      </w:pPr>
      <w:r>
        <w:rPr>
          <w:rFonts w:asciiTheme="minorEastAsia" w:hAnsiTheme="minorEastAsia" w:cs="Times" w:hint="eastAsia"/>
          <w:szCs w:val="22"/>
        </w:rPr>
        <w:t>TPP参加で日本農業は壊滅的打撃を受けるという議論がある．しかし、</w:t>
      </w:r>
      <w:r w:rsidRPr="000F39F0">
        <w:rPr>
          <w:rFonts w:asciiTheme="minorEastAsia" w:hAnsiTheme="minorEastAsia" w:cs="ヒラギノ角ゴ Pro W3" w:hint="eastAsia"/>
          <w:szCs w:val="20"/>
        </w:rPr>
        <w:t>山下</w:t>
      </w:r>
      <w:r>
        <w:rPr>
          <w:rFonts w:asciiTheme="minorEastAsia" w:hAnsiTheme="minorEastAsia" w:cs="ヒラギノ角ゴ Pro W3" w:hint="eastAsia"/>
          <w:szCs w:val="20"/>
        </w:rPr>
        <w:t>（</w:t>
      </w:r>
      <w:r w:rsidRPr="000F39F0">
        <w:rPr>
          <w:rFonts w:asciiTheme="minorEastAsia" w:hAnsiTheme="minorEastAsia" w:cs="ヒラギノ角ゴ Pro W3" w:hint="eastAsia"/>
          <w:szCs w:val="20"/>
        </w:rPr>
        <w:t>2011</w:t>
      </w:r>
      <w:r w:rsidR="004353F1">
        <w:rPr>
          <w:rFonts w:asciiTheme="minorEastAsia" w:hAnsiTheme="minorEastAsia" w:cs="ヒラギノ角ゴ Pro W3" w:hint="eastAsia"/>
          <w:szCs w:val="20"/>
        </w:rPr>
        <w:t>、186-188頁</w:t>
      </w:r>
      <w:r w:rsidRPr="000F39F0">
        <w:rPr>
          <w:rFonts w:asciiTheme="minorEastAsia" w:hAnsiTheme="minorEastAsia" w:cs="ヒラギノ角ゴ Pro W3" w:hint="eastAsia"/>
          <w:szCs w:val="20"/>
        </w:rPr>
        <w:t>）</w:t>
      </w:r>
      <w:r>
        <w:rPr>
          <w:rFonts w:asciiTheme="minorEastAsia" w:hAnsiTheme="minorEastAsia" w:cs="ヒラギノ角ゴ Pro W3" w:hint="eastAsia"/>
          <w:szCs w:val="20"/>
        </w:rPr>
        <w:t>が言うように、</w:t>
      </w:r>
      <w:r w:rsidR="00DE7C5F" w:rsidRPr="000F39F0">
        <w:rPr>
          <w:rFonts w:asciiTheme="minorEastAsia" w:hAnsiTheme="minorEastAsia" w:cs="Times" w:hint="eastAsia"/>
          <w:szCs w:val="22"/>
        </w:rPr>
        <w:t>TPPで壊滅するのは、「農業」でなく「農協」</w:t>
      </w:r>
      <w:r>
        <w:rPr>
          <w:rFonts w:asciiTheme="minorEastAsia" w:hAnsiTheme="minorEastAsia" w:cs="Times" w:hint="eastAsia"/>
          <w:szCs w:val="22"/>
        </w:rPr>
        <w:t>なのだ</w:t>
      </w:r>
      <w:r w:rsidR="00DE7C5F" w:rsidRPr="000F39F0">
        <w:rPr>
          <w:rFonts w:asciiTheme="minorEastAsia" w:hAnsiTheme="minorEastAsia" w:cs="ヒラギノ角ゴ Pro W3" w:hint="eastAsia"/>
          <w:szCs w:val="20"/>
        </w:rPr>
        <w:t>．</w:t>
      </w:r>
      <w:r w:rsidR="00A86229">
        <w:rPr>
          <w:rFonts w:asciiTheme="minorEastAsia" w:hAnsiTheme="minorEastAsia" w:cs="ヒラギノ角ゴ Pro W3" w:hint="eastAsia"/>
          <w:szCs w:val="20"/>
        </w:rPr>
        <w:t>農政は、いかに効率的な農業にするかを考えるべきで、農民構造を今にまま維持することではない．</w:t>
      </w:r>
      <w:r w:rsidR="00B45E49">
        <w:rPr>
          <w:rFonts w:asciiTheme="minorEastAsia" w:hAnsiTheme="minorEastAsia" w:cs="ヒラギノ角ゴ Pro W3" w:hint="eastAsia"/>
          <w:szCs w:val="20"/>
        </w:rPr>
        <w:t>先にも述べたように、「食糧安保」というのは、</w:t>
      </w:r>
      <w:r w:rsidR="00E11C36">
        <w:rPr>
          <w:rFonts w:asciiTheme="minorEastAsia" w:hAnsiTheme="minorEastAsia" w:cs="ヒラギノ角ゴ Pro W3" w:hint="eastAsia"/>
          <w:szCs w:val="20"/>
        </w:rPr>
        <w:t>有事にいかに国民が飢えない程度の食糧を国内で生産するか、という問題だ．</w:t>
      </w:r>
      <w:r w:rsidR="007E771E">
        <w:rPr>
          <w:rFonts w:asciiTheme="minorEastAsia" w:hAnsiTheme="minorEastAsia" w:cs="ヒラギノ角ゴ Pro W3" w:hint="eastAsia"/>
          <w:szCs w:val="20"/>
        </w:rPr>
        <w:t>「食糧安保」政策というのは、本来、</w:t>
      </w:r>
      <w:r w:rsidR="00915CF5">
        <w:rPr>
          <w:rFonts w:asciiTheme="minorEastAsia" w:hAnsiTheme="minorEastAsia" w:cs="ヒラギノ角ゴ Pro W3" w:hint="eastAsia"/>
          <w:szCs w:val="20"/>
        </w:rPr>
        <w:t>いかに安くコメを国内で800万トンとか900万トン作るか、という問題なのだ．</w:t>
      </w:r>
      <w:r w:rsidR="006A0D24">
        <w:rPr>
          <w:rFonts w:asciiTheme="minorEastAsia" w:hAnsiTheme="minorEastAsia" w:cs="ヒラギノ角ゴ Pro W3" w:hint="eastAsia"/>
          <w:szCs w:val="20"/>
        </w:rPr>
        <w:t>「有事にはコメを食え」というスローガンはなかなかいい</w:t>
      </w:r>
      <w:r w:rsidR="006B18FE">
        <w:rPr>
          <w:rFonts w:asciiTheme="minorEastAsia" w:hAnsiTheme="minorEastAsia" w:cs="ヒラギノ角ゴ Pro W3" w:hint="eastAsia"/>
          <w:szCs w:val="20"/>
        </w:rPr>
        <w:t>（</w:t>
      </w:r>
      <w:r w:rsidR="006B18FE">
        <w:rPr>
          <w:rFonts w:asciiTheme="minorEastAsia" w:hAnsiTheme="minorEastAsia" w:hint="eastAsia"/>
          <w:color w:val="000000"/>
        </w:rPr>
        <w:t>八田・松本・</w:t>
      </w:r>
      <w:r w:rsidR="006B18FE" w:rsidRPr="004825F5">
        <w:rPr>
          <w:rFonts w:asciiTheme="minorEastAsia" w:hAnsiTheme="minorEastAsia" w:hint="eastAsia"/>
          <w:color w:val="000000"/>
        </w:rPr>
        <w:t>山下</w:t>
      </w:r>
      <w:r w:rsidR="006B18FE">
        <w:rPr>
          <w:rFonts w:asciiTheme="minorEastAsia" w:hAnsiTheme="minorEastAsia"/>
          <w:color w:val="000000"/>
        </w:rPr>
        <w:t xml:space="preserve"> 2011</w:t>
      </w:r>
      <w:r w:rsidR="006B18FE">
        <w:rPr>
          <w:rFonts w:asciiTheme="minorEastAsia" w:hAnsiTheme="minorEastAsia" w:hint="eastAsia"/>
          <w:color w:val="000000"/>
        </w:rPr>
        <w:t>、21頁）</w:t>
      </w:r>
      <w:r w:rsidR="006A0D24">
        <w:rPr>
          <w:rFonts w:asciiTheme="minorEastAsia" w:hAnsiTheme="minorEastAsia" w:cs="ヒラギノ角ゴ Pro W3" w:hint="eastAsia"/>
          <w:szCs w:val="20"/>
        </w:rPr>
        <w:t>．</w:t>
      </w:r>
    </w:p>
    <w:p w:rsidR="00FB511E" w:rsidRDefault="000B76B6" w:rsidP="000F39F0">
      <w:pPr>
        <w:spacing w:line="400" w:lineRule="exact"/>
        <w:ind w:firstLine="850"/>
        <w:rPr>
          <w:rFonts w:asciiTheme="minorEastAsia" w:hAnsiTheme="minorEastAsia" w:cs="ヒラギノ角ゴ Pro W3"/>
          <w:szCs w:val="20"/>
        </w:rPr>
      </w:pPr>
      <w:r>
        <w:rPr>
          <w:rFonts w:asciiTheme="minorEastAsia" w:hAnsiTheme="minorEastAsia" w:cs="ヒラギノ角ゴ Pro W3" w:hint="eastAsia"/>
          <w:szCs w:val="20"/>
        </w:rPr>
        <w:t>付加価値で見ても雇用者数で見ても日本農業のウエイトはどんどん低下している．</w:t>
      </w:r>
      <w:r w:rsidR="00612836">
        <w:rPr>
          <w:rFonts w:asciiTheme="minorEastAsia" w:hAnsiTheme="minorEastAsia" w:cs="ヒラギノ角ゴ Pro W3" w:hint="eastAsia"/>
          <w:szCs w:val="20"/>
        </w:rPr>
        <w:t>GDPに占める農林水産業のシェアは1</w:t>
      </w:r>
      <w:r w:rsidR="0011691C">
        <w:rPr>
          <w:rFonts w:asciiTheme="minorEastAsia" w:hAnsiTheme="minorEastAsia" w:cs="ヒラギノ角ゴ Pro W3" w:hint="eastAsia"/>
          <w:szCs w:val="20"/>
        </w:rPr>
        <w:t>.46</w:t>
      </w:r>
      <w:r w:rsidR="00612836">
        <w:rPr>
          <w:rFonts w:asciiTheme="minorEastAsia" w:hAnsiTheme="minorEastAsia" w:cs="ヒラギノ角ゴ Pro W3" w:hint="eastAsia"/>
          <w:szCs w:val="20"/>
        </w:rPr>
        <w:t>％（</w:t>
      </w:r>
      <w:r w:rsidR="0011691C">
        <w:rPr>
          <w:rFonts w:asciiTheme="minorEastAsia" w:hAnsiTheme="minorEastAsia" w:cs="ヒラギノ角ゴ Pro W3" w:hint="eastAsia"/>
          <w:szCs w:val="20"/>
        </w:rPr>
        <w:t>2008</w:t>
      </w:r>
      <w:r w:rsidR="003E7416">
        <w:rPr>
          <w:rFonts w:asciiTheme="minorEastAsia" w:hAnsiTheme="minorEastAsia" w:cs="ヒラギノ角ゴ Pro W3" w:hint="eastAsia"/>
          <w:szCs w:val="20"/>
        </w:rPr>
        <w:t>年</w:t>
      </w:r>
      <w:r w:rsidR="00612836">
        <w:rPr>
          <w:rFonts w:asciiTheme="minorEastAsia" w:hAnsiTheme="minorEastAsia" w:cs="ヒラギノ角ゴ Pro W3" w:hint="eastAsia"/>
          <w:szCs w:val="20"/>
        </w:rPr>
        <w:t>）、</w:t>
      </w:r>
      <w:r w:rsidR="0011691C">
        <w:rPr>
          <w:rFonts w:asciiTheme="minorEastAsia" w:hAnsiTheme="minorEastAsia" w:cs="ヒラギノ角ゴ Pro W3" w:hint="eastAsia"/>
          <w:szCs w:val="20"/>
        </w:rPr>
        <w:t>雇用者シェアは3.74％（2010年）である．</w:t>
      </w:r>
      <w:r w:rsidR="00E30124">
        <w:rPr>
          <w:rFonts w:asciiTheme="minorEastAsia" w:hAnsiTheme="minorEastAsia" w:cs="ヒラギノ角ゴ Pro W3" w:hint="eastAsia"/>
          <w:szCs w:val="20"/>
        </w:rPr>
        <w:t>雇用者シェアが付加価値シェアを大きく上回っているということは、</w:t>
      </w:r>
      <w:r w:rsidR="00050C64">
        <w:rPr>
          <w:rFonts w:asciiTheme="minorEastAsia" w:hAnsiTheme="minorEastAsia" w:cs="ヒラギノ角ゴ Pro W3" w:hint="eastAsia"/>
          <w:szCs w:val="20"/>
        </w:rPr>
        <w:t>農業</w:t>
      </w:r>
      <w:r w:rsidR="00E30124">
        <w:rPr>
          <w:rFonts w:asciiTheme="minorEastAsia" w:hAnsiTheme="minorEastAsia" w:cs="ヒラギノ角ゴ Pro W3" w:hint="eastAsia"/>
          <w:szCs w:val="20"/>
        </w:rPr>
        <w:t>平均</w:t>
      </w:r>
      <w:r w:rsidR="00A42B04">
        <w:rPr>
          <w:rFonts w:asciiTheme="minorEastAsia" w:hAnsiTheme="minorEastAsia" w:cs="ヒラギノ角ゴ Pro W3" w:hint="eastAsia"/>
          <w:szCs w:val="20"/>
        </w:rPr>
        <w:t>労働</w:t>
      </w:r>
      <w:r w:rsidR="00E30124">
        <w:rPr>
          <w:rFonts w:asciiTheme="minorEastAsia" w:hAnsiTheme="minorEastAsia" w:cs="ヒラギノ角ゴ Pro W3" w:hint="eastAsia"/>
          <w:szCs w:val="20"/>
        </w:rPr>
        <w:t>生産性が</w:t>
      </w:r>
      <w:r w:rsidR="00A42B04">
        <w:rPr>
          <w:rFonts w:asciiTheme="minorEastAsia" w:hAnsiTheme="minorEastAsia" w:cs="ヒラギノ角ゴ Pro W3" w:hint="eastAsia"/>
          <w:szCs w:val="20"/>
        </w:rPr>
        <w:t>、日本全体の平均より</w:t>
      </w:r>
      <w:r w:rsidR="00E30124">
        <w:rPr>
          <w:rFonts w:asciiTheme="minorEastAsia" w:hAnsiTheme="minorEastAsia" w:cs="ヒラギノ角ゴ Pro W3" w:hint="eastAsia"/>
          <w:szCs w:val="20"/>
        </w:rPr>
        <w:t>かなり低いことを意味する．</w:t>
      </w:r>
      <w:r w:rsidR="00050C64">
        <w:rPr>
          <w:rFonts w:asciiTheme="minorEastAsia" w:hAnsiTheme="minorEastAsia" w:cs="ヒラギノ角ゴ Pro W3" w:hint="eastAsia"/>
          <w:szCs w:val="20"/>
        </w:rPr>
        <w:t>農民の高齢化は進み平均年齢は65歳を超えている．</w:t>
      </w:r>
      <w:r w:rsidR="00AF503F">
        <w:rPr>
          <w:rFonts w:asciiTheme="minorEastAsia" w:hAnsiTheme="minorEastAsia" w:cs="ヒラギノ角ゴ Pro W3" w:hint="eastAsia"/>
          <w:szCs w:val="20"/>
        </w:rPr>
        <w:t>しかも</w:t>
      </w:r>
      <w:r w:rsidR="000A335C">
        <w:rPr>
          <w:rFonts w:asciiTheme="minorEastAsia" w:hAnsiTheme="minorEastAsia" w:cs="ヒラギノ角ゴ Pro W3" w:hint="eastAsia"/>
          <w:szCs w:val="20"/>
        </w:rPr>
        <w:t>第2種兼業農家</w:t>
      </w:r>
      <w:r w:rsidR="00AF503F">
        <w:rPr>
          <w:rFonts w:asciiTheme="minorEastAsia" w:hAnsiTheme="minorEastAsia" w:cs="ヒラギノ角ゴ Pro W3" w:hint="eastAsia"/>
          <w:szCs w:val="20"/>
        </w:rPr>
        <w:t>が全体の3分の2を占めている．</w:t>
      </w:r>
      <w:r w:rsidR="00FB511E">
        <w:rPr>
          <w:rFonts w:asciiTheme="minorEastAsia" w:hAnsiTheme="minorEastAsia" w:cs="ヒラギノ角ゴ Pro W3" w:hint="eastAsia"/>
          <w:szCs w:val="20"/>
        </w:rPr>
        <w:t>このような農民構造・農協の既得権益を温存して、自由化と言えば、農業の生み出す付加価値を超える補助金を国から引き出そうとする．今の日本にそんなことをする余裕はない．</w:t>
      </w:r>
    </w:p>
    <w:p w:rsidR="00012F2B" w:rsidRPr="00AB7303" w:rsidRDefault="001B4594" w:rsidP="00AB7303">
      <w:pPr>
        <w:spacing w:line="400" w:lineRule="exact"/>
        <w:ind w:firstLine="850"/>
        <w:rPr>
          <w:rFonts w:asciiTheme="minorEastAsia" w:hAnsiTheme="minorEastAsia" w:cs="ヒラギノ角ゴ Pro W3"/>
          <w:szCs w:val="20"/>
        </w:rPr>
      </w:pPr>
      <w:r>
        <w:rPr>
          <w:rFonts w:asciiTheme="minorEastAsia" w:hAnsiTheme="minorEastAsia" w:cs="ヒラギノ角ゴ Pro W3" w:hint="eastAsia"/>
          <w:szCs w:val="20"/>
        </w:rPr>
        <w:t>既得権益は、ありとあらゆる部門に生ずる．農業で言えば、農民、農協だけでなく、農水省にもある．「省益」が「国益」に優先する場合もあるのだ．</w:t>
      </w:r>
      <w:r w:rsidR="00BD4E7B">
        <w:rPr>
          <w:rFonts w:asciiTheme="minorEastAsia" w:hAnsiTheme="minorEastAsia" w:cs="ヒラギノ角ゴ Pro W3" w:hint="eastAsia"/>
          <w:szCs w:val="20"/>
        </w:rPr>
        <w:t>農業だけでなく、日本経済</w:t>
      </w:r>
      <w:r w:rsidR="000D7A30">
        <w:rPr>
          <w:rFonts w:asciiTheme="minorEastAsia" w:hAnsiTheme="minorEastAsia" w:cs="ヒラギノ角ゴ Pro W3" w:hint="eastAsia"/>
          <w:szCs w:val="20"/>
        </w:rPr>
        <w:t>全体</w:t>
      </w:r>
      <w:r w:rsidR="00BD4E7B">
        <w:rPr>
          <w:rFonts w:asciiTheme="minorEastAsia" w:hAnsiTheme="minorEastAsia" w:cs="ヒラギノ角ゴ Pro W3" w:hint="eastAsia"/>
          <w:szCs w:val="20"/>
        </w:rPr>
        <w:t>が危機に瀕していることを直視しなくてはならない．</w:t>
      </w:r>
      <w:r w:rsidR="00E92D73">
        <w:rPr>
          <w:rFonts w:asciiTheme="minorEastAsia" w:hAnsiTheme="minorEastAsia" w:cs="ヒラギノ角ゴ Pro W3" w:hint="eastAsia"/>
          <w:szCs w:val="20"/>
        </w:rPr>
        <w:t>TPP参加というようなドラスティックなことをしないと、</w:t>
      </w:r>
      <w:r w:rsidR="006357DB">
        <w:rPr>
          <w:rFonts w:asciiTheme="minorEastAsia" w:hAnsiTheme="minorEastAsia" w:cs="ヒラギノ角ゴ Pro W3" w:hint="eastAsia"/>
          <w:szCs w:val="20"/>
        </w:rPr>
        <w:t>日本経済を効率化することは出来ない．</w:t>
      </w:r>
      <w:r w:rsidR="00AB7303">
        <w:rPr>
          <w:rFonts w:asciiTheme="minorEastAsia" w:hAnsiTheme="minorEastAsia" w:cs="ヒラギノ角ゴ Pro W3" w:hint="eastAsia"/>
          <w:szCs w:val="20"/>
        </w:rPr>
        <w:t>農業部門についても、TPP参加によって強い農業、国際競争力のある農業に変身する絶好の機会なのである．</w:t>
      </w:r>
    </w:p>
    <w:p w:rsidR="00616463" w:rsidRPr="000F39F0" w:rsidRDefault="00616463" w:rsidP="000F39F0">
      <w:pPr>
        <w:spacing w:line="400" w:lineRule="exact"/>
        <w:ind w:firstLine="850"/>
        <w:rPr>
          <w:rFonts w:asciiTheme="minorEastAsia" w:hAnsiTheme="minorEastAsia" w:cs="Times"/>
          <w:szCs w:val="22"/>
        </w:rPr>
      </w:pPr>
    </w:p>
    <w:p w:rsidR="00C51B7A" w:rsidRPr="000F39F0" w:rsidRDefault="00C51B7A" w:rsidP="000F39F0">
      <w:pPr>
        <w:spacing w:line="400" w:lineRule="exact"/>
        <w:ind w:firstLine="850"/>
        <w:rPr>
          <w:rFonts w:asciiTheme="minorEastAsia" w:hAnsiTheme="minorEastAsia" w:cs="ヒラギノ明朝 ProN W3"/>
          <w:kern w:val="0"/>
          <w:szCs w:val="26"/>
        </w:rPr>
      </w:pPr>
    </w:p>
    <w:p w:rsidR="00963029" w:rsidRPr="006659D8" w:rsidRDefault="00313D26" w:rsidP="006659D8">
      <w:pPr>
        <w:tabs>
          <w:tab w:val="left" w:pos="709"/>
        </w:tabs>
        <w:spacing w:line="400" w:lineRule="exact"/>
        <w:rPr>
          <w:rFonts w:asciiTheme="minorEastAsia" w:hAnsiTheme="minorEastAsia" w:cs="Times New Roman"/>
        </w:rPr>
      </w:pPr>
      <w:r w:rsidRPr="000F39F0">
        <w:rPr>
          <w:rFonts w:asciiTheme="minorEastAsia" w:hAnsiTheme="minorEastAsia" w:cs="Times New Roman" w:hint="eastAsia"/>
        </w:rPr>
        <w:t>文献</w:t>
      </w:r>
    </w:p>
    <w:p w:rsidR="00003B8F" w:rsidRPr="006659D8" w:rsidRDefault="00963029" w:rsidP="006659D8">
      <w:pPr>
        <w:widowControl/>
        <w:autoSpaceDE w:val="0"/>
        <w:autoSpaceDN w:val="0"/>
        <w:adjustRightInd w:val="0"/>
        <w:spacing w:line="400" w:lineRule="exact"/>
        <w:ind w:left="987" w:hanging="987"/>
        <w:rPr>
          <w:rFonts w:asciiTheme="minorEastAsia" w:hAnsiTheme="minorEastAsia"/>
          <w:szCs w:val="22"/>
        </w:rPr>
      </w:pPr>
      <w:r w:rsidRPr="000F39F0">
        <w:rPr>
          <w:rFonts w:asciiTheme="minorEastAsia" w:hAnsiTheme="minorEastAsia" w:hint="eastAsia"/>
          <w:szCs w:val="22"/>
        </w:rPr>
        <w:t xml:space="preserve">Akerlof, George A. and Robert J. Shiller. </w:t>
      </w:r>
      <w:r w:rsidRPr="000F39F0">
        <w:rPr>
          <w:rFonts w:asciiTheme="minorEastAsia" w:hAnsiTheme="minorEastAsia" w:hint="eastAsia"/>
          <w:i/>
          <w:szCs w:val="22"/>
        </w:rPr>
        <w:t>Animal Spirits: How Human Psychology Drives the Economy, and Why It Matters for Global Capitalism</w:t>
      </w:r>
      <w:r w:rsidRPr="000F39F0">
        <w:rPr>
          <w:rFonts w:asciiTheme="minorEastAsia" w:hAnsiTheme="minorEastAsia" w:hint="eastAsia"/>
          <w:szCs w:val="22"/>
        </w:rPr>
        <w:t>, Princeton: Princeton University Press, 2009.（山形浩生訳『アニマルスピリット』東洋経済新報社、2009年）</w:t>
      </w:r>
    </w:p>
    <w:p w:rsidR="006D1DF0" w:rsidRPr="000F39F0" w:rsidRDefault="006D1DF0" w:rsidP="000F39F0">
      <w:pPr>
        <w:spacing w:line="400" w:lineRule="exact"/>
        <w:ind w:left="987" w:hanging="987"/>
        <w:rPr>
          <w:rFonts w:asciiTheme="minorEastAsia" w:hAnsiTheme="minorEastAsia"/>
          <w:color w:val="000000"/>
        </w:rPr>
      </w:pPr>
      <w:r w:rsidRPr="000F39F0">
        <w:rPr>
          <w:rFonts w:asciiTheme="minorEastAsia" w:hAnsiTheme="minorEastAsia" w:hint="eastAsia"/>
          <w:color w:val="000000"/>
        </w:rPr>
        <w:t>有沢広巳・稲葉秀三編『資料・戦後二十年史２　経済』日本評論社、1966年．</w:t>
      </w:r>
    </w:p>
    <w:p w:rsidR="006D1DF0" w:rsidRPr="000F39F0" w:rsidRDefault="006D1DF0" w:rsidP="000F39F0">
      <w:pPr>
        <w:spacing w:line="400" w:lineRule="exact"/>
        <w:ind w:left="987" w:hanging="987"/>
        <w:rPr>
          <w:rFonts w:asciiTheme="minorEastAsia" w:hAnsiTheme="minorEastAsia"/>
        </w:rPr>
      </w:pPr>
      <w:r w:rsidRPr="000F39F0">
        <w:rPr>
          <w:rFonts w:asciiTheme="minorEastAsia" w:hAnsiTheme="minorEastAsia" w:hint="eastAsia"/>
        </w:rPr>
        <w:t>浅沼信爾・小浜裕久『近代経済成長を求めて』勁草書房、2007年．</w:t>
      </w:r>
    </w:p>
    <w:p w:rsidR="006D1DF0" w:rsidRPr="000F39F0" w:rsidRDefault="006D1DF0" w:rsidP="000F39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987" w:hanging="987"/>
        <w:jc w:val="left"/>
        <w:rPr>
          <w:rFonts w:asciiTheme="minorEastAsia" w:hAnsiTheme="minorEastAsia" w:cs="Century"/>
          <w:szCs w:val="26"/>
        </w:rPr>
      </w:pPr>
      <w:r w:rsidRPr="000F39F0">
        <w:rPr>
          <w:rFonts w:asciiTheme="minorEastAsia" w:hAnsiTheme="minorEastAsia" w:cs="Century" w:hint="eastAsia"/>
          <w:szCs w:val="26"/>
        </w:rPr>
        <w:t xml:space="preserve">Banerjee, Abhijit and Esther Duflo. </w:t>
      </w:r>
      <w:r w:rsidRPr="000F39F0">
        <w:rPr>
          <w:rFonts w:asciiTheme="minorEastAsia" w:hAnsiTheme="minorEastAsia" w:cs="Century" w:hint="eastAsia"/>
          <w:i/>
          <w:szCs w:val="26"/>
        </w:rPr>
        <w:t xml:space="preserve">Poor Economics: A Radical Rethinking of the Way to Fight Global Poverty. </w:t>
      </w:r>
      <w:r w:rsidRPr="000F39F0">
        <w:rPr>
          <w:rFonts w:asciiTheme="minorEastAsia" w:hAnsiTheme="minorEastAsia" w:cs="Century" w:hint="eastAsia"/>
          <w:szCs w:val="26"/>
        </w:rPr>
        <w:t>New York: PublicAffairs, 2011.</w:t>
      </w:r>
    </w:p>
    <w:p w:rsidR="0054189A" w:rsidRPr="000F39F0" w:rsidRDefault="0054189A" w:rsidP="000F39F0">
      <w:pPr>
        <w:tabs>
          <w:tab w:val="left" w:pos="1120"/>
        </w:tabs>
        <w:adjustRightInd w:val="0"/>
        <w:spacing w:line="400" w:lineRule="exact"/>
        <w:ind w:left="987" w:hanging="987"/>
        <w:rPr>
          <w:rFonts w:asciiTheme="minorEastAsia" w:hAnsiTheme="minorEastAsia"/>
          <w:color w:val="000000"/>
        </w:rPr>
      </w:pPr>
      <w:r w:rsidRPr="000F39F0">
        <w:rPr>
          <w:rFonts w:asciiTheme="minorEastAsia" w:hAnsiTheme="minorEastAsia" w:hint="eastAsia"/>
        </w:rPr>
        <w:t xml:space="preserve">Easterly, William. </w:t>
      </w:r>
      <w:r w:rsidRPr="000F39F0">
        <w:rPr>
          <w:rFonts w:asciiTheme="minorEastAsia" w:hAnsiTheme="minorEastAsia" w:hint="eastAsia"/>
          <w:i/>
        </w:rPr>
        <w:t>The Elusive Quest for Growth: Economists' Adventures and Misadventures in the Tropics</w:t>
      </w:r>
      <w:r w:rsidRPr="000F39F0">
        <w:rPr>
          <w:rFonts w:asciiTheme="minorEastAsia" w:hAnsiTheme="minorEastAsia" w:hint="eastAsia"/>
        </w:rPr>
        <w:t>, Cambridge, Mass.: The MIT Press, 2001.</w:t>
      </w:r>
      <w:r w:rsidRPr="000F39F0">
        <w:rPr>
          <w:rFonts w:asciiTheme="minorEastAsia" w:hAnsiTheme="minorEastAsia" w:hint="eastAsia"/>
          <w:color w:val="000000"/>
        </w:rPr>
        <w:t xml:space="preserve"> （小浜裕久・織井啓介・冨田陽子訳『エコノミスト 南の貧困と闘う』東洋経済新報社、2003年）</w:t>
      </w:r>
    </w:p>
    <w:p w:rsidR="00A41AEC" w:rsidRPr="000F39F0" w:rsidRDefault="00A41AEC" w:rsidP="006D79B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Chars="2" w:left="998" w:hanging="993"/>
        <w:jc w:val="left"/>
        <w:rPr>
          <w:rFonts w:asciiTheme="minorEastAsia" w:hAnsiTheme="minorEastAsia" w:cs="ヒラギノ角ゴ Pro W3"/>
          <w:bCs/>
          <w:szCs w:val="28"/>
        </w:rPr>
      </w:pPr>
      <w:r w:rsidRPr="000F39F0">
        <w:rPr>
          <w:rFonts w:asciiTheme="minorEastAsia" w:hAnsiTheme="minorEastAsia" w:cs="ヒラギノ角ゴ Pro W3" w:hint="eastAsia"/>
          <w:bCs/>
          <w:szCs w:val="28"/>
        </w:rPr>
        <w:t>深尾京司他「日本経済の成長会計分析」、深尾京司・宮川努編『生産性と日本の経済成長』東京大学出版会、2008年所収．</w:t>
      </w:r>
    </w:p>
    <w:p w:rsidR="00B0139E" w:rsidRPr="006659D8" w:rsidRDefault="006D79BD" w:rsidP="006659D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jc w:val="left"/>
        <w:rPr>
          <w:rFonts w:asciiTheme="minorEastAsia" w:hAnsiTheme="minorEastAsia" w:cs="Times"/>
          <w:szCs w:val="16"/>
        </w:rPr>
      </w:pPr>
      <w:r>
        <w:rPr>
          <w:rFonts w:asciiTheme="minorEastAsia" w:hAnsiTheme="minorEastAsia" w:hint="eastAsia"/>
          <w:color w:val="000000"/>
        </w:rPr>
        <w:t>八田達夫・松本泰幸・</w:t>
      </w:r>
      <w:r w:rsidRPr="004825F5">
        <w:rPr>
          <w:rFonts w:asciiTheme="minorEastAsia" w:hAnsiTheme="minorEastAsia" w:hint="eastAsia"/>
          <w:color w:val="000000"/>
        </w:rPr>
        <w:t>山下一仁</w:t>
      </w:r>
      <w:r w:rsidRPr="004825F5">
        <w:rPr>
          <w:rFonts w:asciiTheme="minorEastAsia" w:hAnsiTheme="minorEastAsia" w:cs="Times" w:hint="eastAsia"/>
          <w:szCs w:val="16"/>
        </w:rPr>
        <w:t>「</w:t>
      </w:r>
      <w:r>
        <w:rPr>
          <w:rFonts w:asciiTheme="minorEastAsia" w:hAnsiTheme="minorEastAsia" w:cs="Times" w:hint="eastAsia"/>
          <w:szCs w:val="16"/>
        </w:rPr>
        <w:t>鼎談：</w:t>
      </w:r>
      <w:r w:rsidRPr="004825F5">
        <w:rPr>
          <w:rFonts w:asciiTheme="minorEastAsia" w:hAnsiTheme="minorEastAsia" w:cs="Times" w:hint="eastAsia"/>
          <w:szCs w:val="16"/>
        </w:rPr>
        <w:t>TPP</w:t>
      </w:r>
      <w:r>
        <w:rPr>
          <w:rFonts w:asciiTheme="minorEastAsia" w:hAnsiTheme="minorEastAsia" w:cs="Times" w:hint="eastAsia"/>
          <w:szCs w:val="16"/>
        </w:rPr>
        <w:t>を機に打って出る農業へ</w:t>
      </w:r>
      <w:r w:rsidRPr="004825F5">
        <w:rPr>
          <w:rFonts w:asciiTheme="minorEastAsia" w:hAnsiTheme="minorEastAsia" w:cs="Times" w:hint="eastAsia"/>
          <w:szCs w:val="16"/>
        </w:rPr>
        <w:t>」『経済セミナー』、2011年6・7月．</w:t>
      </w:r>
    </w:p>
    <w:p w:rsidR="00D058CE" w:rsidRPr="000F39F0" w:rsidRDefault="00D058CE" w:rsidP="000F39F0">
      <w:pPr>
        <w:spacing w:line="400" w:lineRule="exact"/>
        <w:ind w:left="987" w:hanging="987"/>
        <w:rPr>
          <w:rFonts w:asciiTheme="minorEastAsia" w:hAnsiTheme="minorEastAsia"/>
        </w:rPr>
      </w:pPr>
      <w:r w:rsidRPr="000F39F0">
        <w:rPr>
          <w:rFonts w:asciiTheme="minorEastAsia" w:hAnsiTheme="minorEastAsia" w:hint="eastAsia"/>
        </w:rPr>
        <w:t>速水佑次郎『新版 開発経済学−諸国民の貧困と富−』創文社、2000年．</w:t>
      </w:r>
    </w:p>
    <w:p w:rsidR="00A863E5" w:rsidRPr="000F39F0" w:rsidRDefault="00A863E5" w:rsidP="000F39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987" w:hanging="987"/>
        <w:jc w:val="left"/>
        <w:rPr>
          <w:rFonts w:asciiTheme="minorEastAsia" w:hAnsiTheme="minorEastAsia" w:cs="Times"/>
          <w:szCs w:val="16"/>
        </w:rPr>
      </w:pPr>
      <w:r w:rsidRPr="000F39F0">
        <w:rPr>
          <w:rFonts w:asciiTheme="minorEastAsia" w:hAnsiTheme="minorEastAsia" w:cs="Times" w:hint="eastAsia"/>
          <w:szCs w:val="20"/>
        </w:rPr>
        <w:t>Hayashi,</w:t>
      </w:r>
      <w:r w:rsidRPr="000F39F0">
        <w:rPr>
          <w:rFonts w:asciiTheme="minorEastAsia" w:hAnsiTheme="minorEastAsia" w:cs="Helvetica" w:hint="eastAsia"/>
        </w:rPr>
        <w:t xml:space="preserve"> </w:t>
      </w:r>
      <w:r w:rsidRPr="000F39F0">
        <w:rPr>
          <w:rFonts w:asciiTheme="minorEastAsia" w:hAnsiTheme="minorEastAsia" w:cs="Times" w:hint="eastAsia"/>
          <w:szCs w:val="20"/>
        </w:rPr>
        <w:t>Fumio and Edward C. Prescott</w:t>
      </w:r>
      <w:r w:rsidRPr="000F39F0">
        <w:rPr>
          <w:rFonts w:asciiTheme="minorEastAsia" w:hAnsiTheme="minorEastAsia" w:cs="Helvetica" w:hint="eastAsia"/>
        </w:rPr>
        <w:t>. “The 1990s in Japan: A Lost Decade</w:t>
      </w:r>
      <w:r w:rsidRPr="000F39F0">
        <w:rPr>
          <w:rFonts w:asciiTheme="minorEastAsia" w:hAnsiTheme="minorEastAsia" w:cs="Helvetica" w:hint="eastAsia"/>
          <w:szCs w:val="16"/>
        </w:rPr>
        <w:t xml:space="preserve">.” </w:t>
      </w:r>
      <w:r w:rsidRPr="000F39F0">
        <w:rPr>
          <w:rFonts w:asciiTheme="minorEastAsia" w:hAnsiTheme="minorEastAsia" w:cs="Times" w:hint="eastAsia"/>
          <w:i/>
          <w:szCs w:val="16"/>
        </w:rPr>
        <w:t>Review of Economic Dynamics</w:t>
      </w:r>
      <w:r w:rsidRPr="000F39F0">
        <w:rPr>
          <w:rFonts w:asciiTheme="minorEastAsia" w:hAnsiTheme="minorEastAsia" w:cs="Times" w:hint="eastAsia"/>
          <w:szCs w:val="16"/>
        </w:rPr>
        <w:t xml:space="preserve">, </w:t>
      </w:r>
      <w:r w:rsidRPr="000F39F0">
        <w:rPr>
          <w:rFonts w:asciiTheme="minorEastAsia" w:hAnsiTheme="minorEastAsia" w:cs="Arial" w:hint="eastAsia"/>
          <w:szCs w:val="14"/>
        </w:rPr>
        <w:t>Vol. 5, Issue 1, January 2002.</w:t>
      </w:r>
    </w:p>
    <w:p w:rsidR="00D2030F" w:rsidRPr="000F39F0" w:rsidRDefault="00D2030F" w:rsidP="000F39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987" w:hanging="987"/>
        <w:jc w:val="left"/>
        <w:rPr>
          <w:rFonts w:asciiTheme="minorEastAsia" w:hAnsiTheme="minorEastAsia" w:cs="Times"/>
          <w:szCs w:val="16"/>
        </w:rPr>
      </w:pPr>
      <w:r w:rsidRPr="000F39F0">
        <w:rPr>
          <w:rFonts w:asciiTheme="minorEastAsia" w:hAnsiTheme="minorEastAsia" w:cs="Times" w:hint="eastAsia"/>
          <w:szCs w:val="16"/>
        </w:rPr>
        <w:t>本間正義「WTO・FAの展開と日本の農政改革」、馬田啓一他編『日本通商政策論』文眞堂、2011年．(a)</w:t>
      </w:r>
    </w:p>
    <w:p w:rsidR="00B0139E" w:rsidRPr="006659D8" w:rsidRDefault="00A863E5" w:rsidP="006659D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987" w:hanging="987"/>
        <w:jc w:val="left"/>
        <w:rPr>
          <w:rFonts w:asciiTheme="minorEastAsia" w:hAnsiTheme="minorEastAsia" w:cs="Times"/>
          <w:szCs w:val="16"/>
        </w:rPr>
      </w:pPr>
      <w:r w:rsidRPr="000F39F0">
        <w:rPr>
          <w:rFonts w:asciiTheme="minorEastAsia" w:hAnsiTheme="minorEastAsia" w:cs="Times" w:hint="eastAsia"/>
          <w:szCs w:val="16"/>
        </w:rPr>
        <w:t>本間正義「日本の食料自給率とTPP問題」『経済セミナー』、2011年6・7月．</w:t>
      </w:r>
      <w:r w:rsidR="00D2030F" w:rsidRPr="000F39F0">
        <w:rPr>
          <w:rFonts w:asciiTheme="minorEastAsia" w:hAnsiTheme="minorEastAsia" w:cs="Times" w:hint="eastAsia"/>
          <w:szCs w:val="16"/>
        </w:rPr>
        <w:t>(b)</w:t>
      </w:r>
    </w:p>
    <w:p w:rsidR="00003B8F" w:rsidRPr="000F39F0" w:rsidRDefault="00B0139E" w:rsidP="006659D8">
      <w:pPr>
        <w:spacing w:line="400" w:lineRule="exact"/>
        <w:ind w:left="987" w:hanging="987"/>
        <w:rPr>
          <w:rFonts w:asciiTheme="minorEastAsia" w:hAnsiTheme="minorEastAsia"/>
          <w:color w:val="000000"/>
        </w:rPr>
      </w:pPr>
      <w:r w:rsidRPr="000F39F0">
        <w:rPr>
          <w:rFonts w:asciiTheme="minorEastAsia" w:hAnsiTheme="minorEastAsia" w:hint="eastAsia"/>
          <w:color w:val="000000"/>
        </w:rPr>
        <w:t xml:space="preserve">Kimura, Fukunari and </w:t>
      </w:r>
      <w:r w:rsidRPr="000F39F0">
        <w:rPr>
          <w:rFonts w:asciiTheme="minorEastAsia" w:hAnsiTheme="minorEastAsia" w:hint="eastAsia"/>
        </w:rPr>
        <w:t xml:space="preserve">Hirohisa Kohama. </w:t>
      </w:r>
      <w:r w:rsidRPr="000F39F0">
        <w:rPr>
          <w:rFonts w:asciiTheme="minorEastAsia" w:hAnsiTheme="minorEastAsia" w:hint="eastAsia"/>
          <w:color w:val="000000"/>
        </w:rPr>
        <w:t xml:space="preserve">"Resource Richness and Economic Development in Newly Industrialized Economies: East Asia versus Latin America," in Yujiro Hayami and Masahiko Aoki eds., </w:t>
      </w:r>
      <w:r w:rsidRPr="000F39F0">
        <w:rPr>
          <w:rFonts w:asciiTheme="minorEastAsia" w:hAnsiTheme="minorEastAsia" w:hint="eastAsia"/>
          <w:i/>
          <w:color w:val="000000"/>
        </w:rPr>
        <w:t>The Institutional Foundation of Economic Development in East Asia</w:t>
      </w:r>
      <w:r w:rsidRPr="000F39F0">
        <w:rPr>
          <w:rFonts w:asciiTheme="minorEastAsia" w:hAnsiTheme="minorEastAsia" w:hint="eastAsia"/>
          <w:color w:val="000000"/>
        </w:rPr>
        <w:t>, London: Macmillan, 1998.</w:t>
      </w:r>
    </w:p>
    <w:p w:rsidR="00003B8F" w:rsidRPr="000F39F0" w:rsidRDefault="00003B8F" w:rsidP="000F39F0">
      <w:pPr>
        <w:spacing w:line="400" w:lineRule="exact"/>
        <w:ind w:left="991" w:hanging="991"/>
        <w:rPr>
          <w:rFonts w:asciiTheme="minorEastAsia" w:hAnsiTheme="minorEastAsia"/>
          <w:color w:val="000000"/>
        </w:rPr>
      </w:pPr>
      <w:r w:rsidRPr="000F39F0">
        <w:rPr>
          <w:rFonts w:asciiTheme="minorEastAsia" w:hAnsiTheme="minorEastAsia" w:hint="eastAsia"/>
          <w:color w:val="000000"/>
        </w:rPr>
        <w:t>小浜裕久・渡辺真知子『戦後日本経済の50年─途上国から先進国へ』日本評論社、1996年．</w:t>
      </w:r>
    </w:p>
    <w:p w:rsidR="00003B8F" w:rsidRPr="000F39F0" w:rsidRDefault="00003B8F" w:rsidP="000F39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987" w:hanging="987"/>
        <w:jc w:val="left"/>
        <w:rPr>
          <w:rFonts w:asciiTheme="minorEastAsia" w:hAnsiTheme="minorEastAsia"/>
          <w:color w:val="000000"/>
        </w:rPr>
      </w:pPr>
      <w:r w:rsidRPr="000F39F0">
        <w:rPr>
          <w:rFonts w:asciiTheme="minorEastAsia" w:hAnsiTheme="minorEastAsia" w:hint="eastAsia"/>
          <w:color w:val="000000"/>
        </w:rPr>
        <w:t>小浜裕久『戦後日本の産業発展』日本評論社、2001年．</w:t>
      </w:r>
    </w:p>
    <w:p w:rsidR="00003B8F" w:rsidRPr="000F39F0" w:rsidRDefault="00003B8F" w:rsidP="000F39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987" w:hanging="987"/>
        <w:jc w:val="left"/>
        <w:rPr>
          <w:rFonts w:asciiTheme="minorEastAsia" w:hAnsiTheme="minorEastAsia" w:cs="Helvetica"/>
          <w:kern w:val="0"/>
        </w:rPr>
      </w:pPr>
      <w:r w:rsidRPr="000F39F0">
        <w:rPr>
          <w:rFonts w:asciiTheme="minorEastAsia" w:hAnsiTheme="minorEastAsia" w:hint="eastAsia"/>
        </w:rPr>
        <w:t xml:space="preserve">Kohama, Hirohisa. </w:t>
      </w:r>
      <w:r w:rsidRPr="000F39F0">
        <w:rPr>
          <w:rFonts w:asciiTheme="minorEastAsia" w:hAnsiTheme="minorEastAsia" w:hint="eastAsia"/>
          <w:i/>
          <w:color w:val="000000"/>
        </w:rPr>
        <w:t xml:space="preserve">Industrial Development in Postwar Japan. </w:t>
      </w:r>
      <w:r w:rsidRPr="000F39F0">
        <w:rPr>
          <w:rFonts w:asciiTheme="minorEastAsia" w:hAnsiTheme="minorEastAsia" w:hint="eastAsia"/>
          <w:szCs w:val="26"/>
        </w:rPr>
        <w:t>London: Routledge, 2007.</w:t>
      </w:r>
    </w:p>
    <w:p w:rsidR="00A832BE" w:rsidRPr="000F39F0" w:rsidRDefault="00A832BE" w:rsidP="000F39F0">
      <w:pPr>
        <w:spacing w:line="400" w:lineRule="exact"/>
        <w:ind w:left="987" w:hanging="987"/>
        <w:rPr>
          <w:rFonts w:asciiTheme="minorEastAsia" w:hAnsiTheme="minorEastAsia"/>
          <w:color w:val="000000"/>
        </w:rPr>
      </w:pPr>
      <w:r w:rsidRPr="000F39F0">
        <w:rPr>
          <w:rFonts w:asciiTheme="minorEastAsia" w:hAnsiTheme="minorEastAsia" w:hint="eastAsia"/>
          <w:color w:val="000000"/>
        </w:rPr>
        <w:t xml:space="preserve">Kuczynski, Pedrp-Pablo and John Williamson eds. </w:t>
      </w:r>
      <w:r w:rsidRPr="000F39F0">
        <w:rPr>
          <w:rFonts w:asciiTheme="minorEastAsia" w:hAnsiTheme="minorEastAsia" w:hint="eastAsia"/>
          <w:i/>
          <w:color w:val="000000"/>
        </w:rPr>
        <w:t>After the Washington Consensus: Restarting Growth and Reform in Latin America</w:t>
      </w:r>
      <w:r w:rsidRPr="000F39F0">
        <w:rPr>
          <w:rFonts w:asciiTheme="minorEastAsia" w:hAnsiTheme="minorEastAsia" w:hint="eastAsia"/>
          <w:color w:val="000000"/>
        </w:rPr>
        <w:t>, Washington D. C.: Institute for International Economics, 2003.</w:t>
      </w:r>
    </w:p>
    <w:p w:rsidR="00702AF6" w:rsidRPr="000F39F0" w:rsidRDefault="00F7224B" w:rsidP="006659D8">
      <w:pPr>
        <w:spacing w:line="400" w:lineRule="exact"/>
        <w:ind w:left="540" w:hanging="540"/>
        <w:rPr>
          <w:rFonts w:asciiTheme="minorEastAsia" w:hAnsiTheme="minorEastAsia"/>
          <w:color w:val="000000"/>
        </w:rPr>
      </w:pPr>
      <w:r w:rsidRPr="000F39F0">
        <w:rPr>
          <w:rFonts w:asciiTheme="minorEastAsia" w:hAnsiTheme="minorEastAsia" w:hint="eastAsia"/>
          <w:color w:val="000000"/>
        </w:rPr>
        <w:t>前間孝則『世界制覇─巨大タンカーを創った男』上・下、講談社、2000年．(a), (b)</w:t>
      </w:r>
    </w:p>
    <w:p w:rsidR="00702AF6" w:rsidRPr="000F39F0" w:rsidRDefault="00702AF6" w:rsidP="006659D8">
      <w:pPr>
        <w:adjustRightInd w:val="0"/>
        <w:spacing w:line="400" w:lineRule="exact"/>
        <w:ind w:left="987" w:hanging="987"/>
        <w:rPr>
          <w:rFonts w:asciiTheme="minorEastAsia" w:hAnsiTheme="minorEastAsia"/>
          <w:color w:val="000000"/>
        </w:rPr>
      </w:pPr>
      <w:r w:rsidRPr="000F39F0">
        <w:rPr>
          <w:rFonts w:asciiTheme="minorEastAsia" w:hAnsiTheme="minorEastAsia" w:cs="ＭＳ 明朝" w:hint="eastAsia"/>
          <w:szCs w:val="28"/>
        </w:rPr>
        <w:t>内閣府『</w:t>
      </w:r>
      <w:r w:rsidRPr="000F39F0">
        <w:rPr>
          <w:rFonts w:asciiTheme="minorEastAsia" w:hAnsiTheme="minorEastAsia" w:cs="ＭＳ 明朝" w:hint="eastAsia"/>
          <w:szCs w:val="58"/>
        </w:rPr>
        <w:t>世界経済の潮流</w:t>
      </w:r>
      <w:r w:rsidRPr="000F39F0">
        <w:rPr>
          <w:rFonts w:asciiTheme="minorEastAsia" w:hAnsiTheme="minorEastAsia" w:cs="Helvetica" w:hint="eastAsia"/>
        </w:rPr>
        <w:t>（</w:t>
      </w:r>
      <w:r w:rsidRPr="000F39F0">
        <w:rPr>
          <w:rFonts w:asciiTheme="minorEastAsia" w:hAnsiTheme="minorEastAsia" w:cs="ＭＳ 明朝" w:hint="eastAsia"/>
          <w:szCs w:val="28"/>
        </w:rPr>
        <w:t>2010年 I</w:t>
      </w:r>
      <w:r w:rsidRPr="000F39F0">
        <w:rPr>
          <w:rFonts w:asciiTheme="minorEastAsia" w:hAnsiTheme="minorEastAsia" w:cs="Helvetica" w:hint="eastAsia"/>
        </w:rPr>
        <w:t xml:space="preserve"> ）</w:t>
      </w:r>
      <w:r w:rsidRPr="000F39F0">
        <w:rPr>
          <w:rFonts w:asciiTheme="minorEastAsia" w:hAnsiTheme="minorEastAsia" w:cs="ＭＳ 明朝" w:hint="eastAsia"/>
          <w:szCs w:val="28"/>
        </w:rPr>
        <w:t>』、2010年５月．</w:t>
      </w:r>
    </w:p>
    <w:p w:rsidR="000873A6" w:rsidRPr="000F39F0" w:rsidRDefault="00BC0A23" w:rsidP="000F39F0">
      <w:pPr>
        <w:adjustRightInd w:val="0"/>
        <w:spacing w:line="400" w:lineRule="exact"/>
        <w:ind w:left="987" w:hanging="987"/>
        <w:rPr>
          <w:rFonts w:asciiTheme="minorEastAsia" w:hAnsiTheme="minorEastAsia"/>
          <w:color w:val="000000"/>
        </w:rPr>
      </w:pPr>
      <w:r w:rsidRPr="000F39F0">
        <w:rPr>
          <w:rFonts w:asciiTheme="minorEastAsia" w:hAnsiTheme="minorEastAsia" w:hint="eastAsia"/>
          <w:color w:val="000000"/>
        </w:rPr>
        <w:t>中野剛志『</w:t>
      </w:r>
      <w:r w:rsidR="00CE574C" w:rsidRPr="000F39F0">
        <w:rPr>
          <w:rFonts w:asciiTheme="minorEastAsia" w:hAnsiTheme="minorEastAsia" w:hint="eastAsia"/>
          <w:color w:val="000000"/>
        </w:rPr>
        <w:t>ＴＰＰ</w:t>
      </w:r>
      <w:r w:rsidRPr="000F39F0">
        <w:rPr>
          <w:rFonts w:asciiTheme="minorEastAsia" w:hAnsiTheme="minorEastAsia" w:hint="eastAsia"/>
          <w:color w:val="000000"/>
        </w:rPr>
        <w:t>亡国論』集英社新書、2011年．</w:t>
      </w:r>
    </w:p>
    <w:p w:rsidR="00F7224B" w:rsidRPr="000F39F0" w:rsidRDefault="00F7224B" w:rsidP="000F39F0">
      <w:pPr>
        <w:spacing w:line="400" w:lineRule="exact"/>
        <w:ind w:left="540" w:hanging="540"/>
        <w:rPr>
          <w:rFonts w:asciiTheme="minorEastAsia" w:hAnsiTheme="minorEastAsia"/>
          <w:color w:val="000000"/>
        </w:rPr>
      </w:pPr>
      <w:r w:rsidRPr="000F39F0">
        <w:rPr>
          <w:rFonts w:asciiTheme="minorEastAsia" w:hAnsiTheme="minorEastAsia" w:hint="eastAsia"/>
          <w:color w:val="000000"/>
        </w:rPr>
        <w:t>大川一司・小浜裕久『経済発展論─日本の経験と発展途上国─』東洋経済新報社、1993年．</w:t>
      </w:r>
    </w:p>
    <w:p w:rsidR="00F7224B" w:rsidRPr="000F39F0" w:rsidRDefault="00F7224B" w:rsidP="000F39F0">
      <w:pPr>
        <w:spacing w:line="400" w:lineRule="exact"/>
        <w:ind w:left="540" w:hanging="540"/>
        <w:rPr>
          <w:rFonts w:asciiTheme="minorEastAsia" w:hAnsiTheme="minorEastAsia"/>
          <w:color w:val="000000"/>
        </w:rPr>
      </w:pPr>
      <w:r w:rsidRPr="000F39F0">
        <w:rPr>
          <w:rFonts w:asciiTheme="minorEastAsia" w:hAnsiTheme="minorEastAsia" w:hint="eastAsia"/>
          <w:color w:val="000000"/>
        </w:rPr>
        <w:t>岡崎哲二・奥野正寛編『現代日本経済システムの源流』日本経済新聞社、1993年．</w:t>
      </w:r>
    </w:p>
    <w:p w:rsidR="00F7224B" w:rsidRPr="006659D8" w:rsidRDefault="0058212D" w:rsidP="006659D8">
      <w:pPr>
        <w:pStyle w:val="ab"/>
        <w:spacing w:line="400" w:lineRule="exact"/>
        <w:ind w:left="987" w:hanging="987"/>
        <w:rPr>
          <w:rFonts w:asciiTheme="minorEastAsia" w:eastAsiaTheme="minorEastAsia" w:hAnsiTheme="minorEastAsia"/>
          <w:sz w:val="24"/>
        </w:rPr>
      </w:pPr>
      <w:r w:rsidRPr="000F39F0">
        <w:rPr>
          <w:rFonts w:asciiTheme="minorEastAsia" w:eastAsiaTheme="minorEastAsia" w:hAnsiTheme="minorEastAsia" w:hint="eastAsia"/>
          <w:sz w:val="24"/>
        </w:rPr>
        <w:t xml:space="preserve">Sachs, Jeffrey D. et al. “Ending Africa's Poverty Trap.” </w:t>
      </w:r>
      <w:r w:rsidRPr="000F39F0">
        <w:rPr>
          <w:rFonts w:asciiTheme="minorEastAsia" w:eastAsiaTheme="minorEastAsia" w:hAnsiTheme="minorEastAsia" w:hint="eastAsia"/>
          <w:i/>
          <w:sz w:val="24"/>
        </w:rPr>
        <w:t>Brookings Papers on Economic Activity</w:t>
      </w:r>
      <w:r w:rsidRPr="000F39F0">
        <w:rPr>
          <w:rFonts w:asciiTheme="minorEastAsia" w:eastAsiaTheme="minorEastAsia" w:hAnsiTheme="minorEastAsia" w:hint="eastAsia"/>
          <w:sz w:val="24"/>
        </w:rPr>
        <w:t>, I. 2004.</w:t>
      </w:r>
    </w:p>
    <w:p w:rsidR="00313D26" w:rsidRPr="000F39F0" w:rsidRDefault="000873A6" w:rsidP="000F39F0">
      <w:pPr>
        <w:adjustRightInd w:val="0"/>
        <w:spacing w:line="400" w:lineRule="exact"/>
        <w:ind w:left="987" w:hanging="987"/>
        <w:rPr>
          <w:rFonts w:asciiTheme="minorEastAsia" w:hAnsiTheme="minorEastAsia"/>
          <w:color w:val="000000"/>
        </w:rPr>
      </w:pPr>
      <w:r w:rsidRPr="000F39F0">
        <w:rPr>
          <w:rFonts w:asciiTheme="minorEastAsia" w:hAnsiTheme="minorEastAsia" w:hint="eastAsia"/>
          <w:color w:val="000000"/>
        </w:rPr>
        <w:t>堺屋太一『第三の敗戦』講談社、2011年．</w:t>
      </w:r>
    </w:p>
    <w:p w:rsidR="001104A9" w:rsidRPr="000F39F0" w:rsidRDefault="001104A9" w:rsidP="000F39F0">
      <w:pPr>
        <w:spacing w:line="400" w:lineRule="exact"/>
        <w:ind w:left="540" w:hanging="540"/>
        <w:rPr>
          <w:rFonts w:asciiTheme="minorEastAsia" w:hAnsiTheme="minorEastAsia"/>
          <w:color w:val="000000"/>
        </w:rPr>
      </w:pPr>
      <w:r w:rsidRPr="000F39F0">
        <w:rPr>
          <w:rFonts w:asciiTheme="minorEastAsia" w:hAnsiTheme="minorEastAsia" w:hint="eastAsia"/>
          <w:color w:val="000000"/>
        </w:rPr>
        <w:t>佐々木　正『人がやらない、人がやれない─ITのすべてはここから始まった』経済界、2000年．</w:t>
      </w:r>
    </w:p>
    <w:p w:rsidR="0058212D" w:rsidRPr="000F39F0" w:rsidRDefault="0058212D" w:rsidP="006659D8">
      <w:pPr>
        <w:spacing w:line="400" w:lineRule="exact"/>
        <w:ind w:left="987" w:hanging="987"/>
        <w:rPr>
          <w:rFonts w:asciiTheme="minorEastAsia" w:hAnsiTheme="minorEastAsia"/>
          <w:color w:val="000000"/>
        </w:rPr>
      </w:pPr>
      <w:r w:rsidRPr="000F39F0">
        <w:rPr>
          <w:rFonts w:asciiTheme="minorEastAsia" w:hAnsiTheme="minorEastAsia" w:hint="eastAsia"/>
          <w:color w:val="000000"/>
        </w:rPr>
        <w:t>城山三郎『本田宗一郎との100時間─燃えるだけ燃えよ』講談社文庫、1988年．（1984年、講談社）．</w:t>
      </w:r>
    </w:p>
    <w:p w:rsidR="00313D26" w:rsidRPr="000F39F0" w:rsidRDefault="000A430E" w:rsidP="002259AC">
      <w:pPr>
        <w:adjustRightInd w:val="0"/>
        <w:spacing w:line="400" w:lineRule="exact"/>
        <w:ind w:left="987" w:hanging="987"/>
        <w:rPr>
          <w:rFonts w:asciiTheme="minorEastAsia" w:hAnsiTheme="minorEastAsia" w:cs="Times New Roman"/>
          <w:color w:val="000000"/>
        </w:rPr>
      </w:pPr>
      <w:r w:rsidRPr="000F39F0">
        <w:rPr>
          <w:rFonts w:asciiTheme="minorEastAsia" w:hAnsiTheme="minorEastAsia" w:hint="eastAsia"/>
        </w:rPr>
        <w:t>城山三郎『もう、きみに頼まない—————石坂泰三の世界』文春文庫、1998年．</w:t>
      </w:r>
    </w:p>
    <w:p w:rsidR="002259AC" w:rsidRPr="00724475" w:rsidRDefault="002259AC" w:rsidP="002259A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87" w:hanging="987"/>
        <w:jc w:val="left"/>
        <w:rPr>
          <w:rFonts w:asciiTheme="minorEastAsia" w:hAnsiTheme="minorEastAsia" w:cs="Helvetica"/>
        </w:rPr>
      </w:pPr>
      <w:r w:rsidRPr="00724475">
        <w:rPr>
          <w:rFonts w:asciiTheme="minorEastAsia" w:hAnsiTheme="minorEastAsia" w:cs="ＭＳ 明朝" w:hint="eastAsia"/>
          <w:szCs w:val="18"/>
        </w:rPr>
        <w:t>田中直毅</w:t>
      </w:r>
      <w:r>
        <w:rPr>
          <w:rFonts w:asciiTheme="minorEastAsia" w:hAnsiTheme="minorEastAsia" w:cs="ＭＳ 明朝" w:hint="eastAsia"/>
          <w:szCs w:val="18"/>
        </w:rPr>
        <w:t>「</w:t>
      </w:r>
      <w:r w:rsidRPr="00724475">
        <w:rPr>
          <w:rFonts w:asciiTheme="minorEastAsia" w:hAnsiTheme="minorEastAsia" w:cs="ヒラギノ角ゴ ProN W3" w:hint="eastAsia"/>
          <w:szCs w:val="14"/>
        </w:rPr>
        <w:t>米国経済</w:t>
      </w:r>
      <w:r>
        <w:rPr>
          <w:rFonts w:asciiTheme="minorEastAsia" w:hAnsiTheme="minorEastAsia" w:cs="ヒラギノ角ゴ ProN W3" w:hint="eastAsia"/>
          <w:szCs w:val="14"/>
        </w:rPr>
        <w:t>『</w:t>
      </w:r>
      <w:r w:rsidRPr="00724475">
        <w:rPr>
          <w:rFonts w:asciiTheme="minorEastAsia" w:hAnsiTheme="minorEastAsia" w:cs="ヒラギノ角ゴ ProN W3" w:hint="eastAsia"/>
          <w:szCs w:val="14"/>
        </w:rPr>
        <w:t>日本化</w:t>
      </w:r>
      <w:r>
        <w:rPr>
          <w:rFonts w:asciiTheme="minorEastAsia" w:hAnsiTheme="minorEastAsia" w:cs="ヒラギノ角ゴ ProN W3" w:hint="eastAsia"/>
          <w:szCs w:val="14"/>
        </w:rPr>
        <w:t>』</w:t>
      </w:r>
      <w:r w:rsidRPr="00724475">
        <w:rPr>
          <w:rFonts w:asciiTheme="minorEastAsia" w:hAnsiTheme="minorEastAsia" w:cs="ヒラギノ角ゴ ProN W3" w:hint="eastAsia"/>
          <w:szCs w:val="14"/>
        </w:rPr>
        <w:t>のメカニズム</w:t>
      </w:r>
      <w:r>
        <w:rPr>
          <w:rFonts w:asciiTheme="minorEastAsia" w:hAnsiTheme="minorEastAsia" w:cs="Lucida Grande" w:hint="eastAsia"/>
          <w:szCs w:val="14"/>
        </w:rPr>
        <w:t>」『</w:t>
      </w:r>
      <w:r w:rsidRPr="00724475">
        <w:rPr>
          <w:rFonts w:asciiTheme="minorEastAsia" w:hAnsiTheme="minorEastAsia" w:cs="Lucida Grande" w:hint="eastAsia"/>
          <w:szCs w:val="14"/>
        </w:rPr>
        <w:t>Foresight</w:t>
      </w:r>
      <w:r>
        <w:rPr>
          <w:rFonts w:asciiTheme="minorEastAsia" w:hAnsiTheme="minorEastAsia" w:cs="Lucida Grande" w:hint="eastAsia"/>
          <w:szCs w:val="14"/>
        </w:rPr>
        <w:t>』、</w:t>
      </w:r>
      <w:r w:rsidRPr="00724475">
        <w:rPr>
          <w:rFonts w:asciiTheme="minorEastAsia" w:hAnsiTheme="minorEastAsia" w:cs="ＭＳ 明朝" w:hint="eastAsia"/>
          <w:szCs w:val="18"/>
        </w:rPr>
        <w:t>2011</w:t>
      </w:r>
      <w:r>
        <w:rPr>
          <w:rFonts w:asciiTheme="minorEastAsia" w:hAnsiTheme="minorEastAsia" w:cs="ＭＳ 明朝" w:hint="eastAsia"/>
          <w:szCs w:val="18"/>
        </w:rPr>
        <w:t>年9月1日．</w:t>
      </w:r>
      <w:r w:rsidRPr="00724475">
        <w:rPr>
          <w:rFonts w:asciiTheme="minorEastAsia" w:hAnsiTheme="minorEastAsia" w:cs="Helvetica" w:hint="eastAsia"/>
        </w:rPr>
        <w:t xml:space="preserve"> </w:t>
      </w:r>
    </w:p>
    <w:p w:rsidR="0044323C" w:rsidRPr="000F39F0" w:rsidRDefault="00313D26" w:rsidP="000F39F0">
      <w:pPr>
        <w:tabs>
          <w:tab w:val="left" w:pos="1120"/>
        </w:tabs>
        <w:spacing w:line="400" w:lineRule="exact"/>
        <w:ind w:left="991" w:hanging="991"/>
        <w:rPr>
          <w:rFonts w:asciiTheme="minorEastAsia" w:hAnsiTheme="minorEastAsia" w:cs="Times New Roman"/>
        </w:rPr>
      </w:pPr>
      <w:r w:rsidRPr="000F39F0">
        <w:rPr>
          <w:rFonts w:asciiTheme="minorEastAsia" w:hAnsiTheme="minorEastAsia" w:cs="Times New Roman" w:hint="eastAsia"/>
        </w:rPr>
        <w:t>戸堂康之『途上国化する日本』日経プレミアシリーズ、2010年．</w:t>
      </w:r>
    </w:p>
    <w:p w:rsidR="0044323C" w:rsidRPr="000F39F0" w:rsidRDefault="0044323C" w:rsidP="000F39F0">
      <w:pPr>
        <w:tabs>
          <w:tab w:val="left" w:pos="1120"/>
        </w:tabs>
        <w:spacing w:line="400" w:lineRule="exact"/>
        <w:ind w:left="991" w:hanging="991"/>
        <w:rPr>
          <w:rFonts w:asciiTheme="minorEastAsia" w:hAnsiTheme="minorEastAsia" w:cs="Times New Roman"/>
        </w:rPr>
      </w:pPr>
      <w:r w:rsidRPr="000F39F0">
        <w:rPr>
          <w:rFonts w:asciiTheme="minorEastAsia" w:hAnsiTheme="minorEastAsia" w:hint="eastAsia"/>
        </w:rPr>
        <w:t>戸堂康之『日本経済の底力』中公新書、2011年．</w:t>
      </w:r>
    </w:p>
    <w:p w:rsidR="004E0372" w:rsidRPr="000F39F0" w:rsidRDefault="004E0372" w:rsidP="000F39F0">
      <w:pPr>
        <w:spacing w:line="400" w:lineRule="exact"/>
        <w:ind w:left="987" w:hanging="987"/>
        <w:rPr>
          <w:rFonts w:asciiTheme="minorEastAsia" w:hAnsiTheme="minorEastAsia"/>
          <w:color w:val="000000"/>
        </w:rPr>
      </w:pPr>
      <w:r w:rsidRPr="000F39F0">
        <w:rPr>
          <w:rFonts w:asciiTheme="minorEastAsia" w:hAnsiTheme="minorEastAsia" w:hint="eastAsia"/>
          <w:color w:val="000000"/>
        </w:rPr>
        <w:t>鷲沢亮一「高度成長期の通商産業政策の基調」、『通商産業政策史第８巻』所収．</w:t>
      </w:r>
    </w:p>
    <w:p w:rsidR="0044323C" w:rsidRPr="006659D8" w:rsidRDefault="004E0372" w:rsidP="006659D8">
      <w:pPr>
        <w:spacing w:line="400" w:lineRule="exact"/>
        <w:ind w:left="987" w:hanging="987"/>
        <w:rPr>
          <w:rFonts w:asciiTheme="minorEastAsia" w:hAnsiTheme="minorEastAsia"/>
        </w:rPr>
      </w:pPr>
      <w:r w:rsidRPr="000F39F0">
        <w:rPr>
          <w:rFonts w:asciiTheme="minorEastAsia" w:hAnsiTheme="minorEastAsia" w:hint="eastAsia"/>
          <w:color w:val="000000"/>
        </w:rPr>
        <w:t>Williamson, John. “Our Agenda and the Washington Consensus.” In Kuczynski and Williamson (2003).</w:t>
      </w:r>
    </w:p>
    <w:p w:rsidR="001104A9" w:rsidRPr="000F39F0" w:rsidRDefault="001104A9" w:rsidP="000F39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987" w:hanging="987"/>
        <w:jc w:val="left"/>
        <w:rPr>
          <w:rFonts w:asciiTheme="minorEastAsia" w:hAnsiTheme="minorEastAsia" w:cs="Arial"/>
          <w:szCs w:val="18"/>
        </w:rPr>
      </w:pPr>
      <w:r w:rsidRPr="000F39F0">
        <w:rPr>
          <w:rFonts w:asciiTheme="minorEastAsia" w:hAnsiTheme="minorEastAsia" w:cs="Arial" w:hint="eastAsia"/>
          <w:szCs w:val="18"/>
        </w:rPr>
        <w:t>Wolf,</w:t>
      </w:r>
      <w:r w:rsidRPr="000F39F0">
        <w:rPr>
          <w:rFonts w:asciiTheme="minorEastAsia" w:hAnsiTheme="minorEastAsia" w:cs="Helvetica" w:hint="eastAsia"/>
        </w:rPr>
        <w:t xml:space="preserve"> </w:t>
      </w:r>
      <w:r w:rsidRPr="000F39F0">
        <w:rPr>
          <w:rFonts w:asciiTheme="minorEastAsia" w:hAnsiTheme="minorEastAsia" w:cs="Arial" w:hint="eastAsia"/>
          <w:szCs w:val="18"/>
        </w:rPr>
        <w:t>Martin. “</w:t>
      </w:r>
      <w:r w:rsidRPr="000F39F0">
        <w:rPr>
          <w:rFonts w:asciiTheme="minorEastAsia" w:hAnsiTheme="minorEastAsia" w:cs="Arial" w:hint="eastAsia"/>
          <w:bCs/>
          <w:szCs w:val="30"/>
        </w:rPr>
        <w:t>How China could yet fail like Japan.</w:t>
      </w:r>
      <w:r w:rsidRPr="000F39F0">
        <w:rPr>
          <w:rFonts w:asciiTheme="minorEastAsia" w:hAnsiTheme="minorEastAsia" w:cs="Arial" w:hint="eastAsia"/>
          <w:szCs w:val="18"/>
        </w:rPr>
        <w:t xml:space="preserve">” </w:t>
      </w:r>
      <w:r w:rsidRPr="000F39F0">
        <w:rPr>
          <w:rFonts w:asciiTheme="minorEastAsia" w:hAnsiTheme="minorEastAsia" w:cs="Arial" w:hint="eastAsia"/>
          <w:i/>
          <w:szCs w:val="18"/>
        </w:rPr>
        <w:t>Financial Times</w:t>
      </w:r>
      <w:r w:rsidRPr="000F39F0">
        <w:rPr>
          <w:rFonts w:asciiTheme="minorEastAsia" w:hAnsiTheme="minorEastAsia" w:cs="Arial" w:hint="eastAsia"/>
          <w:szCs w:val="18"/>
        </w:rPr>
        <w:t>, June 15 2011, p. 11.</w:t>
      </w:r>
      <w:r w:rsidR="008F3A5C" w:rsidRPr="000F39F0">
        <w:rPr>
          <w:rFonts w:asciiTheme="minorEastAsia" w:hAnsiTheme="minorEastAsia" w:cs="Arial" w:hint="eastAsia"/>
          <w:szCs w:val="18"/>
        </w:rPr>
        <w:t xml:space="preserve"> </w:t>
      </w:r>
      <w:r w:rsidR="001E5E5F" w:rsidRPr="000F39F0">
        <w:rPr>
          <w:rFonts w:asciiTheme="minorEastAsia" w:hAnsiTheme="minorEastAsia" w:cs="Arial" w:hint="eastAsia"/>
          <w:szCs w:val="18"/>
        </w:rPr>
        <w:t>(a)</w:t>
      </w:r>
    </w:p>
    <w:p w:rsidR="008F3A5C" w:rsidRPr="000F39F0" w:rsidRDefault="008F3A5C" w:rsidP="000F39F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ind w:left="987" w:hanging="987"/>
        <w:jc w:val="left"/>
        <w:rPr>
          <w:rFonts w:asciiTheme="minorEastAsia" w:hAnsiTheme="minorEastAsia" w:cs="Arial"/>
          <w:szCs w:val="18"/>
        </w:rPr>
      </w:pPr>
      <w:r w:rsidRPr="000F39F0">
        <w:rPr>
          <w:rFonts w:asciiTheme="minorEastAsia" w:hAnsiTheme="minorEastAsia" w:cs="Arial" w:hint="eastAsia"/>
          <w:szCs w:val="18"/>
        </w:rPr>
        <w:t>Wolf,</w:t>
      </w:r>
      <w:r w:rsidRPr="000F39F0">
        <w:rPr>
          <w:rFonts w:asciiTheme="minorEastAsia" w:hAnsiTheme="minorEastAsia" w:cs="Helvetica" w:hint="eastAsia"/>
        </w:rPr>
        <w:t xml:space="preserve"> </w:t>
      </w:r>
      <w:r w:rsidRPr="000F39F0">
        <w:rPr>
          <w:rFonts w:asciiTheme="minorEastAsia" w:hAnsiTheme="minorEastAsia" w:cs="Arial" w:hint="eastAsia"/>
          <w:szCs w:val="18"/>
        </w:rPr>
        <w:t>Martin. “</w:t>
      </w:r>
      <w:r w:rsidRPr="000F39F0">
        <w:rPr>
          <w:rFonts w:asciiTheme="minorEastAsia" w:hAnsiTheme="minorEastAsia" w:cs="Georgia" w:hint="eastAsia"/>
          <w:kern w:val="0"/>
          <w:szCs w:val="52"/>
        </w:rPr>
        <w:t>Struggling with a great contraction</w:t>
      </w:r>
      <w:r w:rsidRPr="000F39F0">
        <w:rPr>
          <w:rFonts w:asciiTheme="minorEastAsia" w:hAnsiTheme="minorEastAsia" w:cs="Arial" w:hint="eastAsia"/>
          <w:bCs/>
          <w:szCs w:val="30"/>
        </w:rPr>
        <w:t>.</w:t>
      </w:r>
      <w:r w:rsidRPr="000F39F0">
        <w:rPr>
          <w:rFonts w:asciiTheme="minorEastAsia" w:hAnsiTheme="minorEastAsia" w:cs="Arial" w:hint="eastAsia"/>
          <w:szCs w:val="18"/>
        </w:rPr>
        <w:t xml:space="preserve">” </w:t>
      </w:r>
      <w:r w:rsidRPr="000F39F0">
        <w:rPr>
          <w:rFonts w:asciiTheme="minorEastAsia" w:hAnsiTheme="minorEastAsia" w:cs="Arial" w:hint="eastAsia"/>
          <w:i/>
          <w:szCs w:val="18"/>
        </w:rPr>
        <w:t>Financial Times</w:t>
      </w:r>
      <w:r w:rsidRPr="000F39F0">
        <w:rPr>
          <w:rFonts w:asciiTheme="minorEastAsia" w:hAnsiTheme="minorEastAsia" w:cs="Arial" w:hint="eastAsia"/>
          <w:szCs w:val="18"/>
        </w:rPr>
        <w:t>, August 31 2011, p. 9. (b)</w:t>
      </w:r>
    </w:p>
    <w:p w:rsidR="00C12DBA" w:rsidRPr="000F39F0" w:rsidRDefault="00C12DBA" w:rsidP="000F39F0">
      <w:pPr>
        <w:tabs>
          <w:tab w:val="left" w:pos="1120"/>
        </w:tabs>
        <w:spacing w:line="400" w:lineRule="exact"/>
        <w:ind w:left="989" w:hanging="989"/>
        <w:rPr>
          <w:rFonts w:asciiTheme="minorEastAsia" w:hAnsiTheme="minorEastAsia" w:cs="Helvetica"/>
          <w:szCs w:val="16"/>
        </w:rPr>
      </w:pPr>
      <w:r w:rsidRPr="000F39F0">
        <w:rPr>
          <w:rFonts w:asciiTheme="minorEastAsia" w:hAnsiTheme="minorEastAsia" w:cs="Helvetica" w:hint="eastAsia"/>
          <w:szCs w:val="16"/>
        </w:rPr>
        <w:t xml:space="preserve">World Bank. </w:t>
      </w:r>
      <w:r w:rsidRPr="000F39F0">
        <w:rPr>
          <w:rFonts w:asciiTheme="minorEastAsia" w:hAnsiTheme="minorEastAsia" w:cs="Helvetica" w:hint="eastAsia"/>
          <w:i/>
          <w:szCs w:val="16"/>
        </w:rPr>
        <w:t>Economic Growth in the 1990s: Learning from a Decade of Reform</w:t>
      </w:r>
      <w:r w:rsidRPr="000F39F0">
        <w:rPr>
          <w:rFonts w:asciiTheme="minorEastAsia" w:hAnsiTheme="minorEastAsia" w:cs="Helvetica" w:hint="eastAsia"/>
          <w:szCs w:val="16"/>
        </w:rPr>
        <w:t xml:space="preserve">. Washington, D.C.: 2005. </w:t>
      </w:r>
      <w:r w:rsidRPr="000F39F0">
        <w:rPr>
          <w:rFonts w:asciiTheme="minorEastAsia" w:hAnsiTheme="minorEastAsia" w:cs="Lucida Grande" w:hint="eastAsia"/>
          <w:szCs w:val="14"/>
        </w:rPr>
        <w:t>http://www1.worldbank.org/prem/lessons1990s/</w:t>
      </w:r>
    </w:p>
    <w:p w:rsidR="005A1E00" w:rsidRPr="000F39F0" w:rsidRDefault="005A1E00" w:rsidP="000F39F0">
      <w:pPr>
        <w:tabs>
          <w:tab w:val="left" w:pos="1120"/>
        </w:tabs>
        <w:spacing w:line="400" w:lineRule="exact"/>
        <w:ind w:left="989" w:hanging="989"/>
        <w:rPr>
          <w:rFonts w:asciiTheme="minorEastAsia" w:hAnsiTheme="minorEastAsia" w:cs="ヒラギノ角ゴ Pro W3"/>
          <w:szCs w:val="14"/>
        </w:rPr>
      </w:pPr>
      <w:r w:rsidRPr="000F39F0">
        <w:rPr>
          <w:rFonts w:asciiTheme="minorEastAsia" w:hAnsiTheme="minorEastAsia" w:hint="eastAsia"/>
          <w:color w:val="000000"/>
        </w:rPr>
        <w:t>山下一仁「</w:t>
      </w:r>
      <w:r w:rsidRPr="000F39F0">
        <w:rPr>
          <w:rFonts w:asciiTheme="minorEastAsia" w:hAnsiTheme="minorEastAsia" w:cs="ヒラギノ角ゴ ProN W3" w:hint="eastAsia"/>
          <w:szCs w:val="14"/>
        </w:rPr>
        <w:t>兼業農家栄えて国滅ぶ</w:t>
      </w:r>
      <w:r w:rsidRPr="000F39F0">
        <w:rPr>
          <w:rFonts w:asciiTheme="minorEastAsia" w:hAnsiTheme="minorEastAsia" w:cs="Lucida Grande" w:hint="eastAsia"/>
          <w:szCs w:val="14"/>
        </w:rPr>
        <w:t xml:space="preserve"> </w:t>
      </w:r>
      <w:r w:rsidRPr="000F39F0">
        <w:rPr>
          <w:rFonts w:asciiTheme="minorEastAsia" w:hAnsiTheme="minorEastAsia" w:cs="ヒラギノ角ゴ ProN W3" w:hint="eastAsia"/>
          <w:szCs w:val="14"/>
        </w:rPr>
        <w:t>民主党</w:t>
      </w:r>
      <w:r w:rsidRPr="000F39F0">
        <w:rPr>
          <w:rFonts w:asciiTheme="minorEastAsia" w:hAnsiTheme="minorEastAsia" w:cs="Lucida Grande" w:hint="eastAsia"/>
          <w:szCs w:val="14"/>
        </w:rPr>
        <w:t>“</w:t>
      </w:r>
      <w:r w:rsidRPr="000F39F0">
        <w:rPr>
          <w:rFonts w:asciiTheme="minorEastAsia" w:hAnsiTheme="minorEastAsia" w:cs="ヒラギノ角ゴ ProN W3" w:hint="eastAsia"/>
          <w:szCs w:val="14"/>
        </w:rPr>
        <w:t>戸別所得補償</w:t>
      </w:r>
      <w:r w:rsidRPr="000F39F0">
        <w:rPr>
          <w:rFonts w:asciiTheme="minorEastAsia" w:hAnsiTheme="minorEastAsia" w:cs="Lucida Grande" w:hint="eastAsia"/>
          <w:szCs w:val="14"/>
        </w:rPr>
        <w:t>”</w:t>
      </w:r>
      <w:r w:rsidRPr="000F39F0">
        <w:rPr>
          <w:rFonts w:asciiTheme="minorEastAsia" w:hAnsiTheme="minorEastAsia" w:cs="ヒラギノ角ゴ ProN W3" w:hint="eastAsia"/>
          <w:szCs w:val="14"/>
        </w:rPr>
        <w:t xml:space="preserve">の大罪（農業開国論　</w:t>
      </w:r>
      <w:r w:rsidRPr="000F39F0">
        <w:rPr>
          <w:rFonts w:asciiTheme="minorEastAsia" w:hAnsiTheme="minorEastAsia" w:cs="ヒラギノ角ゴ Pro W3" w:hint="eastAsia"/>
          <w:szCs w:val="14"/>
        </w:rPr>
        <w:t>【第18回】）」</w:t>
      </w:r>
      <w:r w:rsidRPr="000F39F0">
        <w:rPr>
          <w:rFonts w:asciiTheme="minorEastAsia" w:hAnsiTheme="minorEastAsia" w:cs="ヒラギノ角ゴ ProN W3" w:hint="eastAsia"/>
          <w:szCs w:val="14"/>
        </w:rPr>
        <w:t>ダイヤモンド・オンライン</w:t>
      </w:r>
      <w:r w:rsidRPr="000F39F0">
        <w:rPr>
          <w:rFonts w:asciiTheme="minorEastAsia" w:hAnsiTheme="minorEastAsia" w:cs="Helvetica" w:hint="eastAsia"/>
        </w:rPr>
        <w:t>、</w:t>
      </w:r>
      <w:r w:rsidRPr="000F39F0">
        <w:rPr>
          <w:rFonts w:asciiTheme="minorEastAsia" w:hAnsiTheme="minorEastAsia" w:cs="ヒラギノ角ゴ Pro W3" w:hint="eastAsia"/>
          <w:szCs w:val="14"/>
        </w:rPr>
        <w:t>2009年12月14日（</w:t>
      </w:r>
      <w:r w:rsidRPr="000F39F0">
        <w:rPr>
          <w:rFonts w:asciiTheme="minorEastAsia" w:hAnsiTheme="minorEastAsia" w:cs="Lucida Grande" w:hint="eastAsia"/>
          <w:szCs w:val="14"/>
        </w:rPr>
        <w:t>http://diamond.jp/articles/-/3900）．</w:t>
      </w:r>
    </w:p>
    <w:p w:rsidR="009E4ADF" w:rsidRPr="000F39F0" w:rsidRDefault="009E4ADF" w:rsidP="000F39F0">
      <w:pPr>
        <w:spacing w:line="400" w:lineRule="exact"/>
        <w:ind w:left="987" w:hanging="987"/>
        <w:rPr>
          <w:rFonts w:asciiTheme="minorEastAsia" w:hAnsiTheme="minorEastAsia"/>
          <w:color w:val="000000"/>
        </w:rPr>
      </w:pPr>
      <w:r w:rsidRPr="000F39F0">
        <w:rPr>
          <w:rFonts w:asciiTheme="minorEastAsia" w:hAnsiTheme="minorEastAsia" w:hint="eastAsia"/>
          <w:color w:val="000000"/>
        </w:rPr>
        <w:t>山下一仁『農協の陰謀：「TPP反対」に隠された巨大組織の思惑』宝島新書、2011年．</w:t>
      </w:r>
    </w:p>
    <w:p w:rsidR="00C12DBA" w:rsidRPr="000F39F0" w:rsidRDefault="00C12DBA" w:rsidP="000F39F0">
      <w:pPr>
        <w:tabs>
          <w:tab w:val="left" w:pos="1120"/>
        </w:tabs>
        <w:spacing w:line="400" w:lineRule="exact"/>
        <w:ind w:left="987" w:hanging="987"/>
        <w:rPr>
          <w:rFonts w:asciiTheme="minorEastAsia" w:hAnsiTheme="minorEastAsia" w:cs="Times New Roman"/>
          <w:color w:val="000000"/>
        </w:rPr>
      </w:pPr>
    </w:p>
    <w:p w:rsidR="00684520" w:rsidRPr="000F39F0" w:rsidRDefault="00684520" w:rsidP="000F39F0">
      <w:pPr>
        <w:spacing w:line="400" w:lineRule="exact"/>
        <w:rPr>
          <w:rFonts w:asciiTheme="minorEastAsia" w:hAnsiTheme="minorEastAsia"/>
        </w:rPr>
      </w:pPr>
    </w:p>
    <w:sectPr w:rsidR="00684520" w:rsidRPr="000F39F0" w:rsidSect="00684520">
      <w:headerReference w:type="default" r:id="rId6"/>
      <w:footerReference w:type="default" r:id="rId7"/>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ヒラギノ角ゴ ProN W3">
    <w:altName w:val="ヒラギノ角ゴ ProN W3"/>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ヒラギノ明朝 ProN W3">
    <w:altName w:val="ヒラギノ明朝 ProN W3"/>
    <w:panose1 w:val="02020300000000000000"/>
    <w:charset w:val="4E"/>
    <w:family w:val="auto"/>
    <w:pitch w:val="variable"/>
    <w:sig w:usb0="00000001" w:usb1="00000000" w:usb2="01000407" w:usb3="00000000" w:csb0="00020000" w:csb1="00000000"/>
  </w:font>
  <w:font w:name="Cochin">
    <w:panose1 w:val="02000603020000020003"/>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ヒラギノ角ゴ Pro W3">
    <w:altName w:val="ヒラギノ角ゴ Pro W3"/>
    <w:panose1 w:val="020B0300000000000000"/>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メイリオ">
    <w:panose1 w:val="020B060403050404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5E" w:rsidRDefault="00B86CA5" w:rsidP="00FF17AF">
    <w:pPr>
      <w:pStyle w:val="a5"/>
      <w:jc w:val="center"/>
    </w:pPr>
    <w:r>
      <w:rPr>
        <w:rStyle w:val="a7"/>
      </w:rPr>
      <w:fldChar w:fldCharType="begin"/>
    </w:r>
    <w:r w:rsidR="00E4555E">
      <w:rPr>
        <w:rStyle w:val="a7"/>
      </w:rPr>
      <w:instrText xml:space="preserve"> PAGE </w:instrText>
    </w:r>
    <w:r>
      <w:rPr>
        <w:rStyle w:val="a7"/>
      </w:rPr>
      <w:fldChar w:fldCharType="separate"/>
    </w:r>
    <w:r w:rsidR="00AA2A7D">
      <w:rPr>
        <w:rStyle w:val="a7"/>
        <w:noProof/>
      </w:rPr>
      <w:t>1</w:t>
    </w:r>
    <w:r>
      <w:rPr>
        <w:rStyle w:val="a7"/>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4555E" w:rsidRPr="00C0478F" w:rsidRDefault="00E4555E">
      <w:pPr>
        <w:pStyle w:val="a8"/>
        <w:rPr>
          <w:rFonts w:ascii="ＭＳ Ｐゴシック" w:eastAsia="ＭＳ Ｐゴシック" w:hAnsi="ＭＳ Ｐゴシック"/>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hint="eastAsia"/>
          <w:sz w:val="20"/>
        </w:rPr>
        <w:t xml:space="preserve"> この点については、小浜（2001、終章）、Kohama (2007, Chapter 10)参照．</w:t>
      </w:r>
    </w:p>
  </w:footnote>
  <w:footnote w:id="0">
    <w:p w:rsidR="00E4555E" w:rsidRPr="00C0478F" w:rsidRDefault="00E4555E">
      <w:pPr>
        <w:pStyle w:val="a8"/>
        <w:rPr>
          <w:rFonts w:ascii="ＭＳ Ｐゴシック" w:eastAsia="ＭＳ Ｐゴシック" w:hAnsi="ＭＳ Ｐゴシック"/>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hint="eastAsia"/>
          <w:sz w:val="20"/>
        </w:rPr>
        <w:t xml:space="preserve"> この点については、</w:t>
      </w:r>
      <w:r w:rsidRPr="00C0478F">
        <w:rPr>
          <w:rFonts w:ascii="ＭＳ Ｐゴシック" w:eastAsia="ＭＳ Ｐゴシック" w:hAnsi="ＭＳ Ｐゴシック" w:hint="eastAsia"/>
          <w:sz w:val="20"/>
          <w:szCs w:val="22"/>
        </w:rPr>
        <w:t>Akerlof and　Shiller (2009)参照．</w:t>
      </w:r>
    </w:p>
  </w:footnote>
  <w:footnote w:id="1">
    <w:p w:rsidR="00E4555E" w:rsidRPr="00C0478F" w:rsidRDefault="00E4555E" w:rsidP="007274FF">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ゴシック" w:eastAsia="ＭＳ Ｐゴシック" w:hAnsi="ＭＳ Ｐゴシック" w:cs="Helvetica"/>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cs="ＭＳ 明朝" w:hint="eastAsia"/>
          <w:sz w:val="20"/>
          <w:szCs w:val="28"/>
        </w:rPr>
        <w:t xml:space="preserve">　内閣府『</w:t>
      </w:r>
      <w:r w:rsidRPr="00C0478F">
        <w:rPr>
          <w:rFonts w:ascii="ＭＳ Ｐゴシック" w:eastAsia="ＭＳ Ｐゴシック" w:hAnsi="ＭＳ Ｐゴシック" w:cs="ＭＳ 明朝" w:hint="eastAsia"/>
          <w:sz w:val="20"/>
          <w:szCs w:val="58"/>
        </w:rPr>
        <w:t>世界経済の潮流</w:t>
      </w:r>
      <w:r w:rsidRPr="00C0478F">
        <w:rPr>
          <w:rFonts w:ascii="ＭＳ Ｐゴシック" w:eastAsia="ＭＳ Ｐゴシック" w:hAnsi="ＭＳ Ｐゴシック" w:cs="Helvetica" w:hint="eastAsia"/>
          <w:sz w:val="20"/>
        </w:rPr>
        <w:t>（</w:t>
      </w:r>
      <w:r w:rsidRPr="00C0478F">
        <w:rPr>
          <w:rFonts w:ascii="ＭＳ Ｐゴシック" w:eastAsia="ＭＳ Ｐゴシック" w:hAnsi="ＭＳ Ｐゴシック" w:cs="ＭＳ 明朝" w:hint="eastAsia"/>
          <w:sz w:val="20"/>
          <w:szCs w:val="28"/>
        </w:rPr>
        <w:t>2010年 I</w:t>
      </w:r>
      <w:r w:rsidRPr="00C0478F">
        <w:rPr>
          <w:rFonts w:ascii="ＭＳ Ｐゴシック" w:eastAsia="ＭＳ Ｐゴシック" w:hAnsi="ＭＳ Ｐゴシック" w:cs="Helvetica" w:hint="eastAsia"/>
          <w:sz w:val="20"/>
        </w:rPr>
        <w:t xml:space="preserve"> ）</w:t>
      </w:r>
      <w:r w:rsidRPr="00C0478F">
        <w:rPr>
          <w:rFonts w:ascii="ＭＳ Ｐゴシック" w:eastAsia="ＭＳ Ｐゴシック" w:hAnsi="ＭＳ Ｐゴシック" w:cs="ＭＳ 明朝" w:hint="eastAsia"/>
          <w:sz w:val="20"/>
          <w:szCs w:val="28"/>
        </w:rPr>
        <w:t>』、</w:t>
      </w:r>
      <w:r w:rsidRPr="00C0478F">
        <w:rPr>
          <w:rFonts w:ascii="ＭＳ Ｐゴシック" w:eastAsia="ＭＳ Ｐゴシック" w:hAnsi="ＭＳ Ｐゴシック" w:cs="ＭＳ ゴシック" w:hint="eastAsia"/>
          <w:sz w:val="20"/>
        </w:rPr>
        <w:t>第2-2-15表 主要国・地域の潜在成長率：アジアは高い成長率 ＜トレンドを延長した試算＞．</w:t>
      </w:r>
    </w:p>
  </w:footnote>
  <w:footnote w:id="2">
    <w:p w:rsidR="00E4555E" w:rsidRPr="00C0478F" w:rsidRDefault="00E4555E" w:rsidP="00985EE2">
      <w:pPr>
        <w:rPr>
          <w:rFonts w:ascii="ＭＳ Ｐゴシック" w:eastAsia="ＭＳ Ｐゴシック" w:hAnsi="ＭＳ Ｐゴシック"/>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hint="eastAsia"/>
          <w:sz w:val="20"/>
        </w:rPr>
        <w:t xml:space="preserve"> 「危機仮説」については、</w:t>
      </w:r>
      <w:r w:rsidRPr="00C0478F">
        <w:rPr>
          <w:rFonts w:ascii="ＭＳ Ｐゴシック" w:eastAsia="ＭＳ Ｐゴシック" w:hAnsi="ＭＳ Ｐゴシック" w:hint="eastAsia"/>
          <w:color w:val="000000"/>
          <w:sz w:val="20"/>
        </w:rPr>
        <w:t xml:space="preserve">Kimura and </w:t>
      </w:r>
      <w:r w:rsidRPr="00C0478F">
        <w:rPr>
          <w:rFonts w:ascii="ＭＳ Ｐゴシック" w:eastAsia="ＭＳ Ｐゴシック" w:hAnsi="ＭＳ Ｐゴシック" w:hint="eastAsia"/>
          <w:sz w:val="20"/>
        </w:rPr>
        <w:t>Kohama (1998)参照．</w:t>
      </w:r>
    </w:p>
  </w:footnote>
  <w:footnote w:id="3">
    <w:p w:rsidR="00E4555E" w:rsidRPr="00C0478F" w:rsidRDefault="00E4555E">
      <w:pPr>
        <w:pStyle w:val="a8"/>
        <w:rPr>
          <w:rFonts w:ascii="ＭＳ Ｐゴシック" w:eastAsia="ＭＳ Ｐゴシック" w:hAnsi="ＭＳ Ｐゴシック"/>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hint="eastAsia"/>
          <w:color w:val="000000"/>
          <w:sz w:val="20"/>
        </w:rPr>
        <w:t xml:space="preserve">　この節の記述は、小浜・渡辺（1996）、小浜（2001）、</w:t>
      </w:r>
      <w:r w:rsidRPr="00C0478F">
        <w:rPr>
          <w:rFonts w:ascii="ＭＳ Ｐゴシック" w:eastAsia="ＭＳ Ｐゴシック" w:hAnsi="ＭＳ Ｐゴシック" w:hint="eastAsia"/>
          <w:sz w:val="20"/>
        </w:rPr>
        <w:t>Kohama (</w:t>
      </w:r>
      <w:r w:rsidRPr="00C0478F">
        <w:rPr>
          <w:rFonts w:ascii="ＭＳ Ｐゴシック" w:eastAsia="ＭＳ Ｐゴシック" w:hAnsi="ＭＳ Ｐゴシック" w:hint="eastAsia"/>
          <w:sz w:val="20"/>
          <w:szCs w:val="26"/>
        </w:rPr>
        <w:t>2007)に拠っている．</w:t>
      </w:r>
    </w:p>
  </w:footnote>
  <w:footnote w:id="4">
    <w:p w:rsidR="00E4555E" w:rsidRPr="00C0478F" w:rsidRDefault="00E4555E" w:rsidP="00BC7395">
      <w:pPr>
        <w:pStyle w:val="a8"/>
        <w:rPr>
          <w:rFonts w:ascii="ＭＳ Ｐゴシック" w:eastAsia="ＭＳ Ｐゴシック" w:hAnsi="ＭＳ Ｐゴシック" w:cs="Times New Roman"/>
          <w:sz w:val="20"/>
        </w:rPr>
      </w:pPr>
      <w:r w:rsidRPr="00C0478F">
        <w:rPr>
          <w:rStyle w:val="aa"/>
          <w:rFonts w:ascii="ＭＳ Ｐゴシック" w:eastAsia="ＭＳ Ｐゴシック" w:hAnsi="ＭＳ Ｐゴシック" w:cs="Times New Roman" w:hint="eastAsia"/>
          <w:sz w:val="20"/>
        </w:rPr>
        <w:footnoteRef/>
      </w:r>
      <w:r w:rsidRPr="00C0478F">
        <w:rPr>
          <w:rFonts w:ascii="ＭＳ Ｐゴシック" w:eastAsia="ＭＳ Ｐゴシック" w:hAnsi="ＭＳ Ｐゴシック" w:cs="Times New Roman" w:hint="eastAsia"/>
          <w:sz w:val="20"/>
        </w:rPr>
        <w:t xml:space="preserve"> この点は、</w:t>
      </w:r>
      <w:r w:rsidRPr="00C0478F">
        <w:rPr>
          <w:rFonts w:ascii="ＭＳ Ｐゴシック" w:eastAsia="ＭＳ Ｐゴシック" w:hAnsi="ＭＳ Ｐゴシック" w:cs="Helvetica" w:hint="eastAsia"/>
          <w:sz w:val="20"/>
          <w:szCs w:val="16"/>
        </w:rPr>
        <w:t>World Bank (2005)もはっきり述べている．</w:t>
      </w:r>
    </w:p>
  </w:footnote>
  <w:footnote w:id="5">
    <w:p w:rsidR="00E4555E" w:rsidRPr="00C0478F" w:rsidRDefault="00E4555E" w:rsidP="00BC7395">
      <w:pPr>
        <w:pStyle w:val="a8"/>
        <w:rPr>
          <w:rFonts w:ascii="ＭＳ Ｐゴシック" w:eastAsia="ＭＳ Ｐゴシック" w:hAnsi="ＭＳ Ｐゴシック" w:cs="Times New Roman"/>
          <w:sz w:val="20"/>
        </w:rPr>
      </w:pPr>
      <w:r w:rsidRPr="00C0478F">
        <w:rPr>
          <w:rStyle w:val="aa"/>
          <w:rFonts w:ascii="ＭＳ Ｐゴシック" w:eastAsia="ＭＳ Ｐゴシック" w:hAnsi="ＭＳ Ｐゴシック" w:cs="Times New Roman" w:hint="eastAsia"/>
          <w:sz w:val="20"/>
        </w:rPr>
        <w:footnoteRef/>
      </w:r>
      <w:r w:rsidRPr="00C0478F">
        <w:rPr>
          <w:rFonts w:ascii="ＭＳ Ｐゴシック" w:eastAsia="ＭＳ Ｐゴシック" w:hAnsi="ＭＳ Ｐゴシック" w:cs="Times New Roman" w:hint="eastAsia"/>
          <w:sz w:val="20"/>
        </w:rPr>
        <w:t xml:space="preserve"> </w:t>
      </w:r>
      <w:r w:rsidR="00A93AC1">
        <w:rPr>
          <w:rFonts w:ascii="ＭＳ Ｐゴシック" w:eastAsia="ＭＳ Ｐゴシック" w:hAnsi="ＭＳ Ｐゴシック" w:cs="Times New Roman" w:hint="eastAsia"/>
          <w:sz w:val="20"/>
        </w:rPr>
        <w:t>この節の記述は、</w:t>
      </w:r>
      <w:r w:rsidRPr="00C0478F">
        <w:rPr>
          <w:rFonts w:ascii="ＭＳ Ｐゴシック" w:eastAsia="ＭＳ Ｐゴシック" w:hAnsi="ＭＳ Ｐゴシック" w:cs="Times New Roman" w:hint="eastAsia"/>
          <w:sz w:val="20"/>
        </w:rPr>
        <w:t>大川・小浜（1993、第8章）に拠っている．</w:t>
      </w:r>
    </w:p>
  </w:footnote>
  <w:footnote w:id="6">
    <w:p w:rsidR="00E4555E" w:rsidRPr="00C0478F" w:rsidRDefault="00E4555E" w:rsidP="00A170A2">
      <w:pPr>
        <w:pStyle w:val="a8"/>
        <w:rPr>
          <w:rFonts w:ascii="ＭＳ Ｐゴシック" w:eastAsia="ＭＳ Ｐゴシック" w:hAnsi="ＭＳ Ｐゴシック"/>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hint="eastAsia"/>
          <w:sz w:val="20"/>
        </w:rPr>
        <w:t xml:space="preserve"> 佐橋滋は、城山三郎の『官僚たちの夏』のモデルと言われる．</w:t>
      </w:r>
    </w:p>
  </w:footnote>
  <w:footnote w:id="7">
    <w:p w:rsidR="00E4555E" w:rsidRPr="00C0478F" w:rsidRDefault="00E4555E">
      <w:pPr>
        <w:pStyle w:val="a8"/>
        <w:rPr>
          <w:rFonts w:ascii="ＭＳ Ｐゴシック" w:eastAsia="ＭＳ Ｐゴシック" w:hAnsi="ＭＳ Ｐゴシック"/>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hint="eastAsia"/>
          <w:sz w:val="20"/>
        </w:rPr>
        <w:t xml:space="preserve"> “Consider Japan,” September 1 and 8, 1962; “The Rising Sun,” May 27 and June 3, 1967</w:t>
      </w:r>
    </w:p>
  </w:footnote>
  <w:footnote w:id="8">
    <w:p w:rsidR="00E4555E" w:rsidRPr="00C0478F" w:rsidRDefault="00E4555E">
      <w:pPr>
        <w:pStyle w:val="a8"/>
        <w:rPr>
          <w:rFonts w:ascii="ＭＳ Ｐゴシック" w:eastAsia="ＭＳ Ｐゴシック" w:hAnsi="ＭＳ Ｐゴシック" w:cs="Helvetica"/>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hint="eastAsia"/>
          <w:sz w:val="20"/>
        </w:rPr>
        <w:t xml:space="preserve"> </w:t>
      </w:r>
      <w:r w:rsidRPr="00C0478F">
        <w:rPr>
          <w:rFonts w:ascii="ＭＳ Ｐゴシック" w:eastAsia="ＭＳ Ｐゴシック" w:hAnsi="ＭＳ Ｐゴシック" w:cs="Helvetica" w:hint="eastAsia"/>
          <w:sz w:val="20"/>
        </w:rPr>
        <w:t>TFP成長の寄与については、小浜・渡辺（1996）の表1-2（14頁）、深尾他（2008）の表1-4（22頁）も参照．</w:t>
      </w:r>
    </w:p>
  </w:footnote>
  <w:footnote w:id="9">
    <w:p w:rsidR="00E4555E" w:rsidRPr="00C0478F" w:rsidRDefault="00E4555E" w:rsidP="00727437">
      <w:pPr>
        <w:rPr>
          <w:rFonts w:ascii="ＭＳ Ｐゴシック" w:eastAsia="ＭＳ Ｐゴシック" w:hAnsi="ＭＳ Ｐゴシック"/>
          <w:color w:val="000000"/>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hint="eastAsia"/>
          <w:sz w:val="20"/>
        </w:rPr>
        <w:t xml:space="preserve"> 今年（2011年）7月末の</w:t>
      </w:r>
      <w:r w:rsidRPr="00C0478F">
        <w:rPr>
          <w:rFonts w:ascii="ＭＳ Ｐゴシック" w:eastAsia="ＭＳ Ｐゴシック" w:hAnsi="ＭＳ Ｐゴシック" w:cs="Times" w:hint="eastAsia"/>
          <w:i/>
          <w:sz w:val="20"/>
          <w:szCs w:val="22"/>
        </w:rPr>
        <w:t>The Economist</w:t>
      </w:r>
      <w:r w:rsidRPr="00C0478F">
        <w:rPr>
          <w:rFonts w:ascii="ＭＳ Ｐゴシック" w:eastAsia="ＭＳ Ｐゴシック" w:hAnsi="ＭＳ Ｐゴシック" w:cs="Times" w:hint="eastAsia"/>
          <w:sz w:val="20"/>
          <w:szCs w:val="22"/>
        </w:rPr>
        <w:t>の表紙をご記憶の方も多いだろう．星条旗やユーロ柄の着物姿のオバマ大統領とメルケル首相．タイトルは、「</w:t>
      </w:r>
      <w:r w:rsidRPr="00C0478F">
        <w:rPr>
          <w:rFonts w:ascii="ＭＳ Ｐゴシック" w:eastAsia="ＭＳ Ｐゴシック" w:hAnsi="ＭＳ Ｐゴシック" w:cs="Verdana" w:hint="eastAsia"/>
          <w:bCs/>
          <w:sz w:val="20"/>
          <w:szCs w:val="38"/>
        </w:rPr>
        <w:t>Turning Japanese: Debt, default and the West’s new politics of paralysis」であった．</w:t>
      </w:r>
    </w:p>
  </w:footnote>
  <w:footnote w:id="10">
    <w:p w:rsidR="00E4555E" w:rsidRPr="00C0478F" w:rsidRDefault="00E4555E">
      <w:pPr>
        <w:pStyle w:val="a8"/>
        <w:rPr>
          <w:rFonts w:ascii="ＭＳ Ｐゴシック" w:eastAsia="ＭＳ Ｐゴシック" w:hAnsi="ＭＳ Ｐゴシック"/>
          <w:sz w:val="20"/>
        </w:rPr>
      </w:pPr>
      <w:r w:rsidRPr="00C0478F">
        <w:rPr>
          <w:rStyle w:val="aa"/>
          <w:rFonts w:ascii="ＭＳ Ｐゴシック" w:eastAsia="ＭＳ Ｐゴシック" w:hAnsi="ＭＳ Ｐゴシック" w:hint="eastAsia"/>
          <w:sz w:val="20"/>
        </w:rPr>
        <w:footnoteRef/>
      </w:r>
      <w:r w:rsidRPr="00C0478F">
        <w:rPr>
          <w:rFonts w:ascii="ＭＳ Ｐゴシック" w:eastAsia="ＭＳ Ｐゴシック" w:hAnsi="ＭＳ Ｐゴシック" w:hint="eastAsia"/>
          <w:sz w:val="20"/>
        </w:rPr>
        <w:t xml:space="preserve"> 小浜（2001）、Kohama (2007) 参照．</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5E" w:rsidRPr="00FF17AF" w:rsidRDefault="00E4555E" w:rsidP="00FF17AF">
    <w:pPr>
      <w:jc w:val="right"/>
      <w:rPr>
        <w:rFonts w:ascii="ＭＳ Ｐゴシック" w:eastAsia="ＭＳ Ｐゴシック" w:hAnsi="ＭＳ Ｐゴシック" w:cs="ヒラギノ明朝 ProN W3"/>
        <w:kern w:val="0"/>
        <w:sz w:val="20"/>
        <w:szCs w:val="26"/>
      </w:rPr>
    </w:pPr>
    <w:r w:rsidRPr="00FF17AF">
      <w:rPr>
        <w:rFonts w:ascii="ＭＳ Ｐゴシック" w:eastAsia="ＭＳ Ｐゴシック" w:hAnsi="ＭＳ Ｐゴシック" w:cs="ヒラギノ明朝 ProN W3" w:hint="eastAsia"/>
        <w:kern w:val="0"/>
        <w:sz w:val="20"/>
        <w:szCs w:val="26"/>
      </w:rPr>
      <w:t>小浜裕久「日本の</w:t>
    </w:r>
    <w:r w:rsidRPr="00FF17AF">
      <w:rPr>
        <w:rFonts w:ascii="ＭＳ Ｐゴシック" w:eastAsia="ＭＳ Ｐゴシック" w:hAnsi="ＭＳ Ｐゴシック" w:cs="Cochin" w:hint="eastAsia"/>
        <w:kern w:val="0"/>
        <w:sz w:val="20"/>
        <w:szCs w:val="26"/>
      </w:rPr>
      <w:t>TPP</w:t>
    </w:r>
    <w:r w:rsidRPr="00FF17AF">
      <w:rPr>
        <w:rFonts w:ascii="ＭＳ Ｐゴシック" w:eastAsia="ＭＳ Ｐゴシック" w:hAnsi="ＭＳ Ｐゴシック" w:cs="ヒラギノ明朝 ProN W3" w:hint="eastAsia"/>
        <w:kern w:val="0"/>
        <w:sz w:val="20"/>
        <w:szCs w:val="26"/>
      </w:rPr>
      <w:t>参加と農業改革・産業構造調整」</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1207"/>
    <w:multiLevelType w:val="hybridMultilevel"/>
    <w:tmpl w:val="E53819FE"/>
    <w:lvl w:ilvl="0" w:tplc="465E59D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
    <w:nsid w:val="4F36128C"/>
    <w:multiLevelType w:val="hybridMultilevel"/>
    <w:tmpl w:val="69EE25F6"/>
    <w:lvl w:ilvl="0" w:tplc="ACB2980C">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523E5FB2"/>
    <w:multiLevelType w:val="hybridMultilevel"/>
    <w:tmpl w:val="46A8FAF8"/>
    <w:lvl w:ilvl="0" w:tplc="C9CE9EC4">
      <w:start w:val="30"/>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5E9C437C"/>
    <w:multiLevelType w:val="hybridMultilevel"/>
    <w:tmpl w:val="A664DEB8"/>
    <w:lvl w:ilvl="0" w:tplc="5AE6B34A">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73111D79"/>
    <w:multiLevelType w:val="hybridMultilevel"/>
    <w:tmpl w:val="1326185E"/>
    <w:lvl w:ilvl="0" w:tplc="761A5D7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73BA6E5F"/>
    <w:multiLevelType w:val="hybridMultilevel"/>
    <w:tmpl w:val="C4D80CE8"/>
    <w:lvl w:ilvl="0" w:tplc="CEEC5CD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E863EF"/>
    <w:rsid w:val="0000116C"/>
    <w:rsid w:val="00001176"/>
    <w:rsid w:val="000012AC"/>
    <w:rsid w:val="00003B8F"/>
    <w:rsid w:val="00007F8D"/>
    <w:rsid w:val="00012F2B"/>
    <w:rsid w:val="00014A85"/>
    <w:rsid w:val="00022CC0"/>
    <w:rsid w:val="00023B4F"/>
    <w:rsid w:val="00045CE7"/>
    <w:rsid w:val="00050C64"/>
    <w:rsid w:val="0005135D"/>
    <w:rsid w:val="00055864"/>
    <w:rsid w:val="000661BE"/>
    <w:rsid w:val="000811E4"/>
    <w:rsid w:val="000873A6"/>
    <w:rsid w:val="000875E1"/>
    <w:rsid w:val="00093BF3"/>
    <w:rsid w:val="000A335C"/>
    <w:rsid w:val="000A430E"/>
    <w:rsid w:val="000B76B6"/>
    <w:rsid w:val="000C0A4E"/>
    <w:rsid w:val="000D1A06"/>
    <w:rsid w:val="000D27F3"/>
    <w:rsid w:val="000D7A30"/>
    <w:rsid w:val="000E5584"/>
    <w:rsid w:val="000F39F0"/>
    <w:rsid w:val="00101ECF"/>
    <w:rsid w:val="00105214"/>
    <w:rsid w:val="001104A9"/>
    <w:rsid w:val="0011691C"/>
    <w:rsid w:val="00125017"/>
    <w:rsid w:val="001358DF"/>
    <w:rsid w:val="0015040B"/>
    <w:rsid w:val="00154F3B"/>
    <w:rsid w:val="001571B1"/>
    <w:rsid w:val="001574B3"/>
    <w:rsid w:val="00161F47"/>
    <w:rsid w:val="001671EA"/>
    <w:rsid w:val="00170744"/>
    <w:rsid w:val="00182793"/>
    <w:rsid w:val="00195A97"/>
    <w:rsid w:val="001A7DFC"/>
    <w:rsid w:val="001B3778"/>
    <w:rsid w:val="001B3DE7"/>
    <w:rsid w:val="001B4594"/>
    <w:rsid w:val="001B48D5"/>
    <w:rsid w:val="001B616D"/>
    <w:rsid w:val="001E5E5F"/>
    <w:rsid w:val="002259AC"/>
    <w:rsid w:val="00225BC5"/>
    <w:rsid w:val="00226D20"/>
    <w:rsid w:val="00241289"/>
    <w:rsid w:val="00244FC2"/>
    <w:rsid w:val="0025115D"/>
    <w:rsid w:val="00257B40"/>
    <w:rsid w:val="0026009B"/>
    <w:rsid w:val="00265DCE"/>
    <w:rsid w:val="002A3029"/>
    <w:rsid w:val="002C3550"/>
    <w:rsid w:val="002C7E3C"/>
    <w:rsid w:val="002D28D8"/>
    <w:rsid w:val="002E01D5"/>
    <w:rsid w:val="002F1887"/>
    <w:rsid w:val="003032B6"/>
    <w:rsid w:val="00305B3E"/>
    <w:rsid w:val="003061EE"/>
    <w:rsid w:val="00313D26"/>
    <w:rsid w:val="00327E06"/>
    <w:rsid w:val="00332E33"/>
    <w:rsid w:val="00337DE7"/>
    <w:rsid w:val="00360C7C"/>
    <w:rsid w:val="003622F7"/>
    <w:rsid w:val="00390CCB"/>
    <w:rsid w:val="003A24C4"/>
    <w:rsid w:val="003A3284"/>
    <w:rsid w:val="003A4B7E"/>
    <w:rsid w:val="003A6AEA"/>
    <w:rsid w:val="003E7416"/>
    <w:rsid w:val="003F390E"/>
    <w:rsid w:val="00410B45"/>
    <w:rsid w:val="0043466B"/>
    <w:rsid w:val="004353F1"/>
    <w:rsid w:val="00443213"/>
    <w:rsid w:val="0044323C"/>
    <w:rsid w:val="00450AE3"/>
    <w:rsid w:val="0045507E"/>
    <w:rsid w:val="00480361"/>
    <w:rsid w:val="004A3EC8"/>
    <w:rsid w:val="004A6027"/>
    <w:rsid w:val="004C041E"/>
    <w:rsid w:val="004E0372"/>
    <w:rsid w:val="004E43E0"/>
    <w:rsid w:val="00507723"/>
    <w:rsid w:val="0054189A"/>
    <w:rsid w:val="00546051"/>
    <w:rsid w:val="0056142D"/>
    <w:rsid w:val="00562CBC"/>
    <w:rsid w:val="005649EA"/>
    <w:rsid w:val="0057105B"/>
    <w:rsid w:val="005715BB"/>
    <w:rsid w:val="00574EC6"/>
    <w:rsid w:val="00581538"/>
    <w:rsid w:val="0058212D"/>
    <w:rsid w:val="00582496"/>
    <w:rsid w:val="00587B47"/>
    <w:rsid w:val="005A1E00"/>
    <w:rsid w:val="005A452C"/>
    <w:rsid w:val="005A61D7"/>
    <w:rsid w:val="005B0697"/>
    <w:rsid w:val="005D0BF4"/>
    <w:rsid w:val="005E3F4D"/>
    <w:rsid w:val="005F5162"/>
    <w:rsid w:val="00600FE7"/>
    <w:rsid w:val="006072BE"/>
    <w:rsid w:val="00610909"/>
    <w:rsid w:val="00612836"/>
    <w:rsid w:val="00616463"/>
    <w:rsid w:val="006214E2"/>
    <w:rsid w:val="006237B2"/>
    <w:rsid w:val="00634D7B"/>
    <w:rsid w:val="006357DB"/>
    <w:rsid w:val="00646B9D"/>
    <w:rsid w:val="006659D8"/>
    <w:rsid w:val="00671B85"/>
    <w:rsid w:val="00684520"/>
    <w:rsid w:val="00692EBE"/>
    <w:rsid w:val="006A0D24"/>
    <w:rsid w:val="006A6488"/>
    <w:rsid w:val="006A72ED"/>
    <w:rsid w:val="006B18FE"/>
    <w:rsid w:val="006B2421"/>
    <w:rsid w:val="006C40C8"/>
    <w:rsid w:val="006D1DF0"/>
    <w:rsid w:val="006D79BD"/>
    <w:rsid w:val="006E04E9"/>
    <w:rsid w:val="006F1CB4"/>
    <w:rsid w:val="007000B0"/>
    <w:rsid w:val="00702AF6"/>
    <w:rsid w:val="00727437"/>
    <w:rsid w:val="007274FF"/>
    <w:rsid w:val="00731AB2"/>
    <w:rsid w:val="00734059"/>
    <w:rsid w:val="00795E96"/>
    <w:rsid w:val="00797876"/>
    <w:rsid w:val="007B2A5B"/>
    <w:rsid w:val="007C077E"/>
    <w:rsid w:val="007C2CE6"/>
    <w:rsid w:val="007C3D11"/>
    <w:rsid w:val="007C4D3D"/>
    <w:rsid w:val="007C73FA"/>
    <w:rsid w:val="007D28D1"/>
    <w:rsid w:val="007D4D58"/>
    <w:rsid w:val="007D6F6F"/>
    <w:rsid w:val="007E05A0"/>
    <w:rsid w:val="007E771E"/>
    <w:rsid w:val="007F1B67"/>
    <w:rsid w:val="00825C10"/>
    <w:rsid w:val="008275AB"/>
    <w:rsid w:val="008362EC"/>
    <w:rsid w:val="00840371"/>
    <w:rsid w:val="00856901"/>
    <w:rsid w:val="00857788"/>
    <w:rsid w:val="00866339"/>
    <w:rsid w:val="00884CE1"/>
    <w:rsid w:val="00892C2D"/>
    <w:rsid w:val="00893FE7"/>
    <w:rsid w:val="008C6393"/>
    <w:rsid w:val="008D0E18"/>
    <w:rsid w:val="008D590C"/>
    <w:rsid w:val="008E50A7"/>
    <w:rsid w:val="008F3A5C"/>
    <w:rsid w:val="008F40A0"/>
    <w:rsid w:val="0090217C"/>
    <w:rsid w:val="00906A2B"/>
    <w:rsid w:val="0091265C"/>
    <w:rsid w:val="00912672"/>
    <w:rsid w:val="00915CF5"/>
    <w:rsid w:val="00932680"/>
    <w:rsid w:val="00937391"/>
    <w:rsid w:val="009418BF"/>
    <w:rsid w:val="00954AA1"/>
    <w:rsid w:val="009576D1"/>
    <w:rsid w:val="00963029"/>
    <w:rsid w:val="0096368C"/>
    <w:rsid w:val="00966CC8"/>
    <w:rsid w:val="00967664"/>
    <w:rsid w:val="00967C9F"/>
    <w:rsid w:val="00976338"/>
    <w:rsid w:val="00976581"/>
    <w:rsid w:val="00985EE2"/>
    <w:rsid w:val="00995D1D"/>
    <w:rsid w:val="009A063B"/>
    <w:rsid w:val="009A2E79"/>
    <w:rsid w:val="009A6227"/>
    <w:rsid w:val="009C19AE"/>
    <w:rsid w:val="009D54E8"/>
    <w:rsid w:val="009E279A"/>
    <w:rsid w:val="009E4ADF"/>
    <w:rsid w:val="00A170A2"/>
    <w:rsid w:val="00A25561"/>
    <w:rsid w:val="00A3725E"/>
    <w:rsid w:val="00A40061"/>
    <w:rsid w:val="00A41AEC"/>
    <w:rsid w:val="00A42B04"/>
    <w:rsid w:val="00A5728E"/>
    <w:rsid w:val="00A63C1A"/>
    <w:rsid w:val="00A65058"/>
    <w:rsid w:val="00A722BB"/>
    <w:rsid w:val="00A729AC"/>
    <w:rsid w:val="00A75FE2"/>
    <w:rsid w:val="00A832BE"/>
    <w:rsid w:val="00A86229"/>
    <w:rsid w:val="00A863E5"/>
    <w:rsid w:val="00A93AC1"/>
    <w:rsid w:val="00A949C9"/>
    <w:rsid w:val="00A97E84"/>
    <w:rsid w:val="00AA2975"/>
    <w:rsid w:val="00AA2A7D"/>
    <w:rsid w:val="00AA770C"/>
    <w:rsid w:val="00AA7B76"/>
    <w:rsid w:val="00AB472B"/>
    <w:rsid w:val="00AB48D4"/>
    <w:rsid w:val="00AB5DC5"/>
    <w:rsid w:val="00AB7303"/>
    <w:rsid w:val="00AC5F58"/>
    <w:rsid w:val="00AD08AB"/>
    <w:rsid w:val="00AF503F"/>
    <w:rsid w:val="00B00714"/>
    <w:rsid w:val="00B0139E"/>
    <w:rsid w:val="00B01C8C"/>
    <w:rsid w:val="00B121CF"/>
    <w:rsid w:val="00B253C7"/>
    <w:rsid w:val="00B339D1"/>
    <w:rsid w:val="00B420D4"/>
    <w:rsid w:val="00B45E49"/>
    <w:rsid w:val="00B471F3"/>
    <w:rsid w:val="00B50E13"/>
    <w:rsid w:val="00B57662"/>
    <w:rsid w:val="00B61B78"/>
    <w:rsid w:val="00B644C0"/>
    <w:rsid w:val="00B72D28"/>
    <w:rsid w:val="00B72E21"/>
    <w:rsid w:val="00B83B02"/>
    <w:rsid w:val="00B86CA5"/>
    <w:rsid w:val="00B946CD"/>
    <w:rsid w:val="00BA162C"/>
    <w:rsid w:val="00BA18BB"/>
    <w:rsid w:val="00BC0A23"/>
    <w:rsid w:val="00BC6C9E"/>
    <w:rsid w:val="00BC7395"/>
    <w:rsid w:val="00BD4E7B"/>
    <w:rsid w:val="00BE3E08"/>
    <w:rsid w:val="00BF27FB"/>
    <w:rsid w:val="00BF5CCC"/>
    <w:rsid w:val="00C0478F"/>
    <w:rsid w:val="00C12DBA"/>
    <w:rsid w:val="00C167C6"/>
    <w:rsid w:val="00C21D11"/>
    <w:rsid w:val="00C2216D"/>
    <w:rsid w:val="00C25F00"/>
    <w:rsid w:val="00C46F1D"/>
    <w:rsid w:val="00C51B7A"/>
    <w:rsid w:val="00C53A12"/>
    <w:rsid w:val="00C54DAF"/>
    <w:rsid w:val="00C60848"/>
    <w:rsid w:val="00C64150"/>
    <w:rsid w:val="00C74DCC"/>
    <w:rsid w:val="00C754A0"/>
    <w:rsid w:val="00C7591D"/>
    <w:rsid w:val="00C80CFD"/>
    <w:rsid w:val="00C906FC"/>
    <w:rsid w:val="00CB0396"/>
    <w:rsid w:val="00CE1CA8"/>
    <w:rsid w:val="00CE2916"/>
    <w:rsid w:val="00CE574C"/>
    <w:rsid w:val="00D0508C"/>
    <w:rsid w:val="00D058CE"/>
    <w:rsid w:val="00D2030F"/>
    <w:rsid w:val="00D32594"/>
    <w:rsid w:val="00D34C51"/>
    <w:rsid w:val="00D41494"/>
    <w:rsid w:val="00D5471F"/>
    <w:rsid w:val="00D66344"/>
    <w:rsid w:val="00D727E2"/>
    <w:rsid w:val="00D7604D"/>
    <w:rsid w:val="00D816C6"/>
    <w:rsid w:val="00D91778"/>
    <w:rsid w:val="00D94A6B"/>
    <w:rsid w:val="00DB228D"/>
    <w:rsid w:val="00DE3473"/>
    <w:rsid w:val="00DE6F74"/>
    <w:rsid w:val="00DE7C5F"/>
    <w:rsid w:val="00DE7CCF"/>
    <w:rsid w:val="00E11C36"/>
    <w:rsid w:val="00E15D6E"/>
    <w:rsid w:val="00E16CAF"/>
    <w:rsid w:val="00E21F48"/>
    <w:rsid w:val="00E30124"/>
    <w:rsid w:val="00E4555E"/>
    <w:rsid w:val="00E575D5"/>
    <w:rsid w:val="00E63BA6"/>
    <w:rsid w:val="00E70DC3"/>
    <w:rsid w:val="00E8592D"/>
    <w:rsid w:val="00E86393"/>
    <w:rsid w:val="00E863EF"/>
    <w:rsid w:val="00E90340"/>
    <w:rsid w:val="00E92D73"/>
    <w:rsid w:val="00EC716B"/>
    <w:rsid w:val="00ED0616"/>
    <w:rsid w:val="00EE3BFA"/>
    <w:rsid w:val="00EF37E3"/>
    <w:rsid w:val="00EF4C25"/>
    <w:rsid w:val="00F26DEA"/>
    <w:rsid w:val="00F35ABD"/>
    <w:rsid w:val="00F44018"/>
    <w:rsid w:val="00F47279"/>
    <w:rsid w:val="00F56BEF"/>
    <w:rsid w:val="00F7224B"/>
    <w:rsid w:val="00F73D05"/>
    <w:rsid w:val="00F82EE5"/>
    <w:rsid w:val="00F86059"/>
    <w:rsid w:val="00FA6AC4"/>
    <w:rsid w:val="00FB511E"/>
    <w:rsid w:val="00FB5925"/>
    <w:rsid w:val="00FD75AA"/>
    <w:rsid w:val="00FF17AF"/>
    <w:rsid w:val="00FF78BD"/>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A05FED"/>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semiHidden/>
    <w:unhideWhenUsed/>
    <w:rsid w:val="00FF17AF"/>
    <w:pPr>
      <w:tabs>
        <w:tab w:val="center" w:pos="4252"/>
        <w:tab w:val="right" w:pos="8504"/>
      </w:tabs>
      <w:snapToGrid w:val="0"/>
    </w:pPr>
  </w:style>
  <w:style w:type="character" w:customStyle="1" w:styleId="a4">
    <w:name w:val="ヘッダー (文字)"/>
    <w:basedOn w:val="a0"/>
    <w:link w:val="a3"/>
    <w:uiPriority w:val="99"/>
    <w:semiHidden/>
    <w:rsid w:val="00FF17AF"/>
  </w:style>
  <w:style w:type="paragraph" w:styleId="a5">
    <w:name w:val="footer"/>
    <w:basedOn w:val="a"/>
    <w:link w:val="a6"/>
    <w:uiPriority w:val="99"/>
    <w:semiHidden/>
    <w:unhideWhenUsed/>
    <w:rsid w:val="00FF17AF"/>
    <w:pPr>
      <w:tabs>
        <w:tab w:val="center" w:pos="4252"/>
        <w:tab w:val="right" w:pos="8504"/>
      </w:tabs>
      <w:snapToGrid w:val="0"/>
    </w:pPr>
  </w:style>
  <w:style w:type="character" w:customStyle="1" w:styleId="a6">
    <w:name w:val="フッター (文字)"/>
    <w:basedOn w:val="a0"/>
    <w:link w:val="a5"/>
    <w:uiPriority w:val="99"/>
    <w:semiHidden/>
    <w:rsid w:val="00FF17AF"/>
  </w:style>
  <w:style w:type="character" w:styleId="a7">
    <w:name w:val="page number"/>
    <w:basedOn w:val="a0"/>
    <w:uiPriority w:val="99"/>
    <w:semiHidden/>
    <w:unhideWhenUsed/>
    <w:rsid w:val="00FF17AF"/>
  </w:style>
  <w:style w:type="paragraph" w:styleId="a8">
    <w:name w:val="footnote text"/>
    <w:basedOn w:val="a"/>
    <w:link w:val="a9"/>
    <w:unhideWhenUsed/>
    <w:rsid w:val="007274FF"/>
    <w:pPr>
      <w:snapToGrid w:val="0"/>
      <w:jc w:val="left"/>
    </w:pPr>
  </w:style>
  <w:style w:type="character" w:customStyle="1" w:styleId="a9">
    <w:name w:val="脚注文字列 (文字)"/>
    <w:basedOn w:val="a0"/>
    <w:link w:val="a8"/>
    <w:rsid w:val="007274FF"/>
  </w:style>
  <w:style w:type="character" w:styleId="aa">
    <w:name w:val="footnote reference"/>
    <w:basedOn w:val="a0"/>
    <w:unhideWhenUsed/>
    <w:rsid w:val="007274FF"/>
    <w:rPr>
      <w:vertAlign w:val="superscript"/>
    </w:rPr>
  </w:style>
  <w:style w:type="paragraph" w:styleId="ab">
    <w:name w:val="Plain Text"/>
    <w:basedOn w:val="a"/>
    <w:link w:val="ac"/>
    <w:rsid w:val="00244FC2"/>
    <w:rPr>
      <w:rFonts w:ascii="ＭＳ 明朝" w:eastAsia="ＭＳ 明朝" w:hAnsi="Courier New" w:cs="Times New Roman"/>
      <w:sz w:val="21"/>
      <w:szCs w:val="20"/>
    </w:rPr>
  </w:style>
  <w:style w:type="character" w:customStyle="1" w:styleId="ac">
    <w:name w:val="書式なし (文字)"/>
    <w:basedOn w:val="a0"/>
    <w:link w:val="ab"/>
    <w:rsid w:val="00244FC2"/>
    <w:rPr>
      <w:rFonts w:ascii="ＭＳ 明朝" w:eastAsia="ＭＳ 明朝" w:hAnsi="Courier New" w:cs="Times New Roman"/>
      <w:sz w:val="21"/>
      <w:szCs w:val="20"/>
    </w:rPr>
  </w:style>
  <w:style w:type="character" w:styleId="ad">
    <w:name w:val="Hyperlink"/>
    <w:basedOn w:val="a0"/>
    <w:uiPriority w:val="99"/>
    <w:unhideWhenUsed/>
    <w:rsid w:val="00BC7395"/>
    <w:rPr>
      <w:color w:val="0000FF"/>
      <w:u w:val="single"/>
    </w:rPr>
  </w:style>
  <w:style w:type="paragraph" w:styleId="ae">
    <w:name w:val="List Paragraph"/>
    <w:basedOn w:val="a"/>
    <w:uiPriority w:val="34"/>
    <w:qFormat/>
    <w:rsid w:val="00BC7395"/>
    <w:pPr>
      <w:ind w:leftChars="400" w:left="960"/>
    </w:pPr>
    <w:rPr>
      <w:rFonts w:ascii="Century" w:eastAsia="ＭＳ 明朝" w:hAnsi="Century" w:cs="Times New Roman"/>
    </w:rPr>
  </w:style>
  <w:style w:type="paragraph" w:styleId="af">
    <w:name w:val="Balloon Text"/>
    <w:basedOn w:val="a"/>
    <w:link w:val="af0"/>
    <w:uiPriority w:val="99"/>
    <w:semiHidden/>
    <w:unhideWhenUsed/>
    <w:rsid w:val="00BC7395"/>
    <w:rPr>
      <w:rFonts w:ascii="ヒラギノ角ゴ ProN W3" w:eastAsia="ヒラギノ角ゴ ProN W3" w:hAnsi="Times" w:cs="Times New Roman"/>
      <w:sz w:val="18"/>
      <w:szCs w:val="18"/>
    </w:rPr>
  </w:style>
  <w:style w:type="character" w:customStyle="1" w:styleId="af0">
    <w:name w:val="吹き出し (文字)"/>
    <w:basedOn w:val="a0"/>
    <w:link w:val="af"/>
    <w:uiPriority w:val="99"/>
    <w:semiHidden/>
    <w:rsid w:val="00BC7395"/>
    <w:rPr>
      <w:rFonts w:ascii="ヒラギノ角ゴ ProN W3" w:eastAsia="ヒラギノ角ゴ ProN W3" w:hAnsi="Times" w:cs="Times New Roman"/>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17</Pages>
  <Words>14616</Words>
  <Characters>16635</Characters>
  <Application>Microsoft Macintosh Word</Application>
  <DocSecurity>0</DocSecurity>
  <Lines>514</Lines>
  <Paragraphs>115</Paragraphs>
  <ScaleCrop>false</ScaleCrop>
  <LinksUpToDate>false</LinksUpToDate>
  <CharactersWithSpaces>16946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小浜 裕久</dc:creator>
  <cp:keywords/>
  <cp:lastModifiedBy>小浜 裕久</cp:lastModifiedBy>
  <cp:revision>44</cp:revision>
  <cp:lastPrinted>2011-09-14T07:22:00Z</cp:lastPrinted>
  <dcterms:created xsi:type="dcterms:W3CDTF">2011-09-14T07:21:00Z</dcterms:created>
  <dcterms:modified xsi:type="dcterms:W3CDTF">2011-09-14T09:28:00Z</dcterms:modified>
</cp:coreProperties>
</file>