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7A" w:rsidRPr="001574B3" w:rsidRDefault="00C51B7A">
      <w:pPr>
        <w:rPr>
          <w:rFonts w:asciiTheme="minorEastAsia" w:hAnsiTheme="minorEastAsia" w:cs="ヒラギノ明朝 ProN W3"/>
          <w:kern w:val="0"/>
          <w:szCs w:val="26"/>
        </w:rPr>
      </w:pPr>
      <w:r w:rsidRPr="001574B3">
        <w:rPr>
          <w:rFonts w:asciiTheme="minorEastAsia" w:hAnsiTheme="minorEastAsia" w:hint="eastAsia"/>
        </w:rPr>
        <w:t>日本国際経済学会第70回全国大会 (慶應義塾大学2011年10月22日・23日)</w:t>
      </w:r>
    </w:p>
    <w:p w:rsidR="00E863EF" w:rsidRPr="001574B3" w:rsidRDefault="00E863EF">
      <w:pPr>
        <w:rPr>
          <w:rFonts w:asciiTheme="minorEastAsia" w:hAnsiTheme="minorEastAsia" w:cs="ヒラギノ明朝 ProN W3"/>
          <w:kern w:val="0"/>
          <w:szCs w:val="26"/>
        </w:rPr>
      </w:pPr>
      <w:r w:rsidRPr="001574B3">
        <w:rPr>
          <w:rFonts w:asciiTheme="minorEastAsia" w:hAnsiTheme="minorEastAsia" w:cs="ヒラギノ明朝 ProN W3" w:hint="eastAsia"/>
          <w:kern w:val="0"/>
          <w:szCs w:val="26"/>
        </w:rPr>
        <w:t>報告要旨</w:t>
      </w:r>
    </w:p>
    <w:p w:rsidR="00C51B7A" w:rsidRPr="001574B3" w:rsidRDefault="00C51B7A">
      <w:pPr>
        <w:rPr>
          <w:rFonts w:asciiTheme="minorEastAsia" w:hAnsiTheme="minorEastAsia" w:cs="ヒラギノ明朝 ProN W3"/>
          <w:kern w:val="0"/>
          <w:szCs w:val="26"/>
        </w:rPr>
      </w:pPr>
      <w:r w:rsidRPr="001574B3">
        <w:rPr>
          <w:rFonts w:asciiTheme="minorEastAsia" w:hAnsiTheme="minorEastAsia" w:cs="ヒラギノ明朝 ProN W3" w:hint="eastAsia"/>
          <w:kern w:val="0"/>
          <w:szCs w:val="26"/>
        </w:rPr>
        <w:t>小浜裕久（</w:t>
      </w:r>
      <w:r w:rsidR="003A3284" w:rsidRPr="001574B3">
        <w:rPr>
          <w:rFonts w:asciiTheme="minorEastAsia" w:hAnsiTheme="minorEastAsia" w:cs="ヒラギノ明朝 ProN W3" w:hint="eastAsia"/>
          <w:kern w:val="0"/>
          <w:szCs w:val="26"/>
        </w:rPr>
        <w:t>静岡県立大学</w:t>
      </w:r>
      <w:r w:rsidRPr="001574B3">
        <w:rPr>
          <w:rFonts w:asciiTheme="minorEastAsia" w:hAnsiTheme="minorEastAsia" w:cs="ヒラギノ明朝 ProN W3" w:hint="eastAsia"/>
          <w:kern w:val="0"/>
          <w:szCs w:val="26"/>
        </w:rPr>
        <w:t>）</w:t>
      </w:r>
    </w:p>
    <w:p w:rsidR="003A3284" w:rsidRPr="001574B3" w:rsidRDefault="003A3284">
      <w:pPr>
        <w:rPr>
          <w:rFonts w:asciiTheme="minorEastAsia" w:hAnsiTheme="minorEastAsia" w:cs="ヒラギノ明朝 ProN W3"/>
          <w:kern w:val="0"/>
          <w:szCs w:val="26"/>
        </w:rPr>
      </w:pPr>
      <w:r w:rsidRPr="001574B3">
        <w:rPr>
          <w:rFonts w:asciiTheme="minorEastAsia" w:hAnsiTheme="minorEastAsia" w:cs="ヒラギノ明朝 ProN W3" w:hint="eastAsia"/>
          <w:kern w:val="0"/>
          <w:szCs w:val="26"/>
        </w:rPr>
        <w:t>2011年3月31日</w:t>
      </w:r>
    </w:p>
    <w:p w:rsidR="00E863EF" w:rsidRPr="001574B3" w:rsidRDefault="00E863EF">
      <w:pPr>
        <w:rPr>
          <w:rFonts w:asciiTheme="minorEastAsia" w:hAnsiTheme="minorEastAsia" w:cs="ヒラギノ明朝 ProN W3"/>
          <w:kern w:val="0"/>
          <w:szCs w:val="26"/>
        </w:rPr>
      </w:pPr>
    </w:p>
    <w:p w:rsidR="00C51B7A" w:rsidRPr="001574B3" w:rsidRDefault="00E863EF">
      <w:pPr>
        <w:rPr>
          <w:rFonts w:asciiTheme="minorEastAsia" w:hAnsiTheme="minorEastAsia" w:cs="ヒラギノ明朝 ProN W3"/>
          <w:kern w:val="0"/>
          <w:szCs w:val="26"/>
        </w:rPr>
      </w:pPr>
      <w:r w:rsidRPr="001574B3">
        <w:rPr>
          <w:rFonts w:asciiTheme="minorEastAsia" w:hAnsiTheme="minorEastAsia" w:cs="ヒラギノ明朝 ProN W3" w:hint="eastAsia"/>
          <w:kern w:val="0"/>
          <w:szCs w:val="26"/>
        </w:rPr>
        <w:t>日本の</w:t>
      </w:r>
      <w:r w:rsidRPr="001574B3">
        <w:rPr>
          <w:rFonts w:asciiTheme="minorEastAsia" w:hAnsiTheme="minorEastAsia" w:cs="Cochin" w:hint="eastAsia"/>
          <w:kern w:val="0"/>
          <w:szCs w:val="26"/>
        </w:rPr>
        <w:t>TPP</w:t>
      </w:r>
      <w:r w:rsidRPr="001574B3">
        <w:rPr>
          <w:rFonts w:asciiTheme="minorEastAsia" w:hAnsiTheme="minorEastAsia" w:cs="ヒラギノ明朝 ProN W3" w:hint="eastAsia"/>
          <w:kern w:val="0"/>
          <w:szCs w:val="26"/>
        </w:rPr>
        <w:t>参加と農業改革・産業構造調整</w:t>
      </w:r>
    </w:p>
    <w:p w:rsidR="00C51B7A" w:rsidRDefault="00C51B7A">
      <w:pPr>
        <w:rPr>
          <w:rFonts w:asciiTheme="minorEastAsia" w:hAnsiTheme="minorEastAsia" w:cs="ヒラギノ明朝 ProN W3"/>
          <w:kern w:val="0"/>
          <w:szCs w:val="26"/>
        </w:rPr>
      </w:pPr>
    </w:p>
    <w:p w:rsidR="004E43E0" w:rsidRDefault="00967664" w:rsidP="004A3EC8">
      <w:pPr>
        <w:ind w:firstLineChars="354" w:firstLine="850"/>
        <w:rPr>
          <w:rFonts w:asciiTheme="minorEastAsia" w:hAnsiTheme="minorEastAsia" w:cs="ヒラギノ明朝 ProN W3"/>
          <w:kern w:val="0"/>
          <w:szCs w:val="26"/>
        </w:rPr>
      </w:pPr>
      <w:r>
        <w:rPr>
          <w:rFonts w:asciiTheme="minorEastAsia" w:hAnsiTheme="minorEastAsia" w:cs="ヒラギノ明朝 ProN W3" w:hint="eastAsia"/>
          <w:kern w:val="0"/>
          <w:szCs w:val="26"/>
        </w:rPr>
        <w:t>「失われた20年」からいかにして脱却するか、それは大震災以前であれ以後であれ、日本経済にとって最大の課題であることに変わりはない．</w:t>
      </w:r>
      <w:r w:rsidR="00684520">
        <w:rPr>
          <w:rFonts w:asciiTheme="minorEastAsia" w:hAnsiTheme="minorEastAsia" w:cs="ヒラギノ明朝 ProN W3" w:hint="eastAsia"/>
          <w:kern w:val="0"/>
          <w:szCs w:val="26"/>
        </w:rPr>
        <w:t>そのために最も大切なことは、「成功体験」の誤解とそれからの脱却である．</w:t>
      </w:r>
    </w:p>
    <w:p w:rsidR="004A3EC8" w:rsidRPr="0005135D" w:rsidRDefault="004E43E0" w:rsidP="0005135D">
      <w:pPr>
        <w:ind w:firstLineChars="354" w:firstLine="850"/>
        <w:rPr>
          <w:rFonts w:asciiTheme="minorEastAsia" w:hAnsiTheme="minorEastAsia" w:cs="ヒラギノ明朝 ProN W3"/>
          <w:kern w:val="0"/>
          <w:szCs w:val="26"/>
        </w:rPr>
      </w:pPr>
      <w:r>
        <w:rPr>
          <w:rFonts w:asciiTheme="minorEastAsia" w:hAnsiTheme="minorEastAsia" w:cs="ヒラギノ明朝 ProN W3" w:hint="eastAsia"/>
          <w:kern w:val="0"/>
          <w:szCs w:val="26"/>
        </w:rPr>
        <w:t>戦後日本経済を振り返るとき、</w:t>
      </w:r>
      <w:r w:rsidR="00AA2975">
        <w:rPr>
          <w:rFonts w:asciiTheme="minorEastAsia" w:hAnsiTheme="minorEastAsia" w:cs="ヒラギノ明朝 ProN W3" w:hint="eastAsia"/>
          <w:kern w:val="0"/>
          <w:szCs w:val="26"/>
        </w:rPr>
        <w:t>「奇跡的な」</w:t>
      </w:r>
      <w:r>
        <w:rPr>
          <w:rFonts w:asciiTheme="minorEastAsia" w:hAnsiTheme="minorEastAsia" w:cs="ヒラギノ明朝 ProN W3" w:hint="eastAsia"/>
          <w:kern w:val="0"/>
          <w:szCs w:val="26"/>
        </w:rPr>
        <w:t>戦後復興と高度成長</w:t>
      </w:r>
      <w:r w:rsidR="00AA2975">
        <w:rPr>
          <w:rFonts w:asciiTheme="minorEastAsia" w:hAnsiTheme="minorEastAsia" w:cs="ヒラギノ明朝 ProN W3" w:hint="eastAsia"/>
          <w:kern w:val="0"/>
          <w:szCs w:val="26"/>
        </w:rPr>
        <w:t>は、</w:t>
      </w:r>
      <w:r w:rsidR="00195A97">
        <w:rPr>
          <w:rFonts w:asciiTheme="minorEastAsia" w:hAnsiTheme="minorEastAsia" w:cs="ヒラギノ明朝 ProN W3" w:hint="eastAsia"/>
          <w:kern w:val="0"/>
          <w:szCs w:val="26"/>
        </w:rPr>
        <w:t>いわゆる「産業政策」によってもたらされたものではなく、競争と民間部門のダイナミズムによってもたらされた．</w:t>
      </w:r>
      <w:r w:rsidR="00241289" w:rsidRPr="005323A2">
        <w:rPr>
          <w:rFonts w:ascii="ＭＳ 明朝" w:eastAsia="ＭＳ 明朝" w:hAnsi="ＭＳ 明朝" w:hint="eastAsia"/>
        </w:rPr>
        <w:t>いわゆる「日本株式会社論」</w:t>
      </w:r>
      <w:r w:rsidR="00093BF3">
        <w:rPr>
          <w:rFonts w:ascii="ＭＳ 明朝" w:eastAsia="ＭＳ 明朝" w:hAnsi="ＭＳ 明朝" w:hint="eastAsia"/>
        </w:rPr>
        <w:t>は間違いで、</w:t>
      </w:r>
      <w:r w:rsidR="00241289" w:rsidRPr="005323A2">
        <w:rPr>
          <w:rFonts w:ascii="ＭＳ 明朝" w:eastAsia="ＭＳ 明朝" w:hAnsi="ＭＳ 明朝" w:hint="eastAsia"/>
        </w:rPr>
        <w:t>民間のダイナミズム、言替えれば市場メカニズムに基づいた効率指向的な経済運営を助長するような形で産業政策が行われたところに戦後日本の高度成長の秘密があ</w:t>
      </w:r>
      <w:r w:rsidR="00093BF3">
        <w:rPr>
          <w:rFonts w:ascii="ＭＳ 明朝" w:eastAsia="ＭＳ 明朝" w:hAnsi="ＭＳ 明朝" w:hint="eastAsia"/>
        </w:rPr>
        <w:t>った．</w:t>
      </w:r>
      <w:r w:rsidR="00616463">
        <w:rPr>
          <w:rFonts w:ascii="ＭＳ 明朝" w:eastAsia="ＭＳ 明朝" w:hAnsi="ＭＳ 明朝" w:hint="eastAsia"/>
        </w:rPr>
        <w:t>それは、高度成長期の日本における</w:t>
      </w:r>
      <w:r w:rsidR="002E01D5">
        <w:rPr>
          <w:rFonts w:ascii="ＭＳ 明朝" w:eastAsia="ＭＳ 明朝" w:hAnsi="ＭＳ 明朝" w:hint="eastAsia"/>
        </w:rPr>
        <w:t>「技術進歩の寄与度」の高さからも分かる．</w:t>
      </w:r>
    </w:p>
    <w:p w:rsidR="00616463" w:rsidRPr="002E01D5" w:rsidRDefault="00616463" w:rsidP="002E01D5">
      <w:pPr>
        <w:spacing w:line="380" w:lineRule="exact"/>
        <w:ind w:firstLine="993"/>
        <w:rPr>
          <w:rFonts w:ascii="ＭＳ 明朝" w:hAnsi="ＭＳ 明朝"/>
        </w:rPr>
      </w:pPr>
      <w:r>
        <w:rPr>
          <w:rFonts w:ascii="ＭＳ 明朝" w:eastAsia="ＭＳ 明朝" w:hAnsi="ＭＳ 明朝" w:cs="Times" w:hint="eastAsia"/>
          <w:szCs w:val="22"/>
        </w:rPr>
        <w:t>現在の日本と高度成長期の日本とは、経済的にも社会的にも大きく違っている側面もあるし、共通している面もある．一番重要な共通点は、競争条件の視点だ．「失われた20年」の日本が再生するためには、</w:t>
      </w:r>
      <w:r w:rsidRPr="0094355B">
        <w:rPr>
          <w:rFonts w:ascii="ＭＳ 明朝" w:hAnsi="ＭＳ 明朝" w:hint="eastAsia"/>
        </w:rPr>
        <w:t>技術進歩や生産効率の改善</w:t>
      </w:r>
      <w:r>
        <w:rPr>
          <w:rFonts w:ascii="ＭＳ 明朝" w:hAnsi="ＭＳ 明朝" w:hint="eastAsia"/>
        </w:rPr>
        <w:t>が不可欠である（</w:t>
      </w:r>
      <w:r>
        <w:rPr>
          <w:rFonts w:ascii="ＭＳ 明朝" w:eastAsia="ＭＳ 明朝" w:hAnsi="ＭＳ 明朝" w:cs="Times" w:hint="eastAsia"/>
          <w:szCs w:val="22"/>
        </w:rPr>
        <w:t>戸堂</w:t>
      </w:r>
      <w:r>
        <w:rPr>
          <w:rFonts w:ascii="ＭＳ 明朝" w:eastAsia="ＭＳ 明朝" w:hAnsi="ＭＳ 明朝" w:cs="Times"/>
          <w:szCs w:val="22"/>
        </w:rPr>
        <w:t xml:space="preserve"> </w:t>
      </w:r>
      <w:r>
        <w:rPr>
          <w:rFonts w:ascii="ＭＳ 明朝" w:eastAsia="ＭＳ 明朝" w:hAnsi="ＭＳ 明朝" w:cs="Times" w:hint="eastAsia"/>
          <w:szCs w:val="22"/>
        </w:rPr>
        <w:t>2010、4頁）</w:t>
      </w:r>
      <w:r>
        <w:rPr>
          <w:rFonts w:ascii="ＭＳ 明朝" w:hAnsi="ＭＳ 明朝" w:hint="eastAsia"/>
        </w:rPr>
        <w:t>．そのためには、</w:t>
      </w:r>
      <w:r w:rsidR="002E01D5">
        <w:rPr>
          <w:rFonts w:ascii="ＭＳ 明朝" w:hAnsi="ＭＳ 明朝"/>
        </w:rPr>
        <w:t>TPP</w:t>
      </w:r>
      <w:r>
        <w:rPr>
          <w:rFonts w:ascii="ＭＳ 明朝" w:hAnsi="ＭＳ 明朝" w:hint="eastAsia"/>
        </w:rPr>
        <w:t>への参加は、とても大切な政策判断であるにも拘わらず、</w:t>
      </w:r>
      <w:r w:rsidR="002E01D5">
        <w:rPr>
          <w:rFonts w:ascii="ＭＳ 明朝" w:hAnsi="ＭＳ 明朝" w:cs="ヒラギノ角ゴ Pro W3"/>
        </w:rPr>
        <w:t>TPP</w:t>
      </w:r>
      <w:r w:rsidRPr="0094355B">
        <w:rPr>
          <w:rFonts w:ascii="ＭＳ 明朝" w:hAnsi="ＭＳ 明朝" w:cs="ヒラギノ角ゴ Pro W3" w:hint="eastAsia"/>
        </w:rPr>
        <w:t>参加にも</w:t>
      </w:r>
      <w:r>
        <w:rPr>
          <w:rFonts w:ascii="ＭＳ 明朝" w:hAnsi="ＭＳ 明朝" w:cs="ヒラギノ角ゴ Pro W3" w:hint="eastAsia"/>
        </w:rPr>
        <w:t>反対している政治家</w:t>
      </w:r>
      <w:r w:rsidR="001B3778">
        <w:rPr>
          <w:rFonts w:ascii="ＭＳ 明朝" w:hAnsi="ＭＳ 明朝" w:cs="ヒラギノ角ゴ Pro W3" w:hint="eastAsia"/>
        </w:rPr>
        <w:t>や</w:t>
      </w:r>
      <w:r w:rsidR="002E01D5">
        <w:rPr>
          <w:rFonts w:ascii="ＭＳ 明朝" w:hAnsi="ＭＳ 明朝" w:cs="ヒラギノ角ゴ Pro W3" w:hint="eastAsia"/>
        </w:rPr>
        <w:t>専門家</w:t>
      </w:r>
      <w:r>
        <w:rPr>
          <w:rFonts w:ascii="ＭＳ 明朝" w:hAnsi="ＭＳ 明朝" w:cs="ヒラギノ角ゴ Pro W3" w:hint="eastAsia"/>
        </w:rPr>
        <w:t>がいるのはなぜだろうか．</w:t>
      </w:r>
      <w:r w:rsidR="00BA18BB">
        <w:rPr>
          <w:rFonts w:ascii="ＭＳ 明朝" w:hAnsi="ＭＳ 明朝" w:cs="ヒラギノ角ゴ Pro W3" w:hint="eastAsia"/>
        </w:rPr>
        <w:t>これまでの日本の</w:t>
      </w:r>
      <w:r>
        <w:rPr>
          <w:rFonts w:ascii="ＭＳ 明朝" w:hAnsi="ＭＳ 明朝" w:cs="ヒラギノ角ゴ Pro W3" w:hint="eastAsia"/>
        </w:rPr>
        <w:t>農業保護</w:t>
      </w:r>
      <w:r w:rsidR="00BA18BB">
        <w:rPr>
          <w:rFonts w:ascii="ＭＳ 明朝" w:hAnsi="ＭＳ 明朝" w:cs="ヒラギノ角ゴ Pro W3" w:hint="eastAsia"/>
        </w:rPr>
        <w:t>政策</w:t>
      </w:r>
      <w:r>
        <w:rPr>
          <w:rFonts w:ascii="ＭＳ 明朝" w:hAnsi="ＭＳ 明朝" w:cs="ヒラギノ角ゴ Pro W3" w:hint="eastAsia"/>
        </w:rPr>
        <w:t>の最大の罪は、「やる気のある農民」の「やる気」を殺いでいることだ．</w:t>
      </w:r>
      <w:r w:rsidR="001A7DFC">
        <w:rPr>
          <w:rFonts w:ascii="ＭＳ 明朝" w:hAnsi="ＭＳ 明朝" w:cs="ヒラギノ角ゴ Pro W3" w:hint="eastAsia"/>
        </w:rPr>
        <w:t>食糧安全保障という</w:t>
      </w:r>
      <w:r w:rsidR="005649EA">
        <w:rPr>
          <w:rFonts w:ascii="ＭＳ 明朝" w:hAnsi="ＭＳ 明朝" w:cs="ヒラギノ角ゴ Pro W3" w:hint="eastAsia"/>
        </w:rPr>
        <w:t>政策目標があることは分かるが、それは日本国内で</w:t>
      </w:r>
      <w:r w:rsidR="00FB5925">
        <w:rPr>
          <w:rFonts w:ascii="ＭＳ 明朝" w:hAnsi="ＭＳ 明朝" w:cs="ヒラギノ角ゴ Pro W3" w:hint="eastAsia"/>
        </w:rPr>
        <w:t>800万トンなり900万トンの米をいかに効率的に生産するかという問題であって、現在の農民構造を維持することとは無関係である．</w:t>
      </w:r>
      <w:r w:rsidR="00E86393">
        <w:rPr>
          <w:rFonts w:ascii="ＭＳ 明朝" w:hAnsi="ＭＳ 明朝" w:cs="ヒラギノ角ゴ Pro W3" w:hint="eastAsia"/>
        </w:rPr>
        <w:t>TPPに無条件で参加を表明することは</w:t>
      </w:r>
      <w:r w:rsidR="009A2E79">
        <w:rPr>
          <w:rFonts w:ascii="ＭＳ 明朝" w:hAnsi="ＭＳ 明朝" w:cs="ヒラギノ角ゴ Pro W3" w:hint="eastAsia"/>
        </w:rPr>
        <w:t>外交交渉として</w:t>
      </w:r>
      <w:r w:rsidR="00E86393">
        <w:rPr>
          <w:rFonts w:ascii="ＭＳ 明朝" w:hAnsi="ＭＳ 明朝" w:cs="ヒラギノ角ゴ Pro W3" w:hint="eastAsia"/>
        </w:rPr>
        <w:t>稚拙であるという議論は理解出来る</w:t>
      </w:r>
      <w:r w:rsidR="00390CCB">
        <w:rPr>
          <w:rFonts w:ascii="ＭＳ 明朝" w:hAnsi="ＭＳ 明朝" w:cs="ヒラギノ角ゴ Pro W3" w:hint="eastAsia"/>
        </w:rPr>
        <w:t>（中野</w:t>
      </w:r>
      <w:r w:rsidR="00F56BEF">
        <w:rPr>
          <w:rFonts w:ascii="ＭＳ 明朝" w:hAnsi="ＭＳ 明朝" w:cs="ヒラギノ角ゴ Pro W3"/>
        </w:rPr>
        <w:t xml:space="preserve"> </w:t>
      </w:r>
      <w:r w:rsidR="00390CCB">
        <w:rPr>
          <w:rFonts w:ascii="ＭＳ 明朝" w:hAnsi="ＭＳ 明朝" w:cs="ヒラギノ角ゴ Pro W3" w:hint="eastAsia"/>
        </w:rPr>
        <w:t>2011）</w:t>
      </w:r>
      <w:r w:rsidR="00E86393">
        <w:rPr>
          <w:rFonts w:ascii="ＭＳ 明朝" w:hAnsi="ＭＳ 明朝" w:cs="ヒラギノ角ゴ Pro W3" w:hint="eastAsia"/>
        </w:rPr>
        <w:t>．しかし、既得権益を壊して効率的な経済に転換するには、世界との競争が不可欠である．</w:t>
      </w:r>
    </w:p>
    <w:p w:rsidR="005649EA" w:rsidRDefault="005649EA" w:rsidP="005649EA">
      <w:pPr>
        <w:spacing w:line="380" w:lineRule="exact"/>
        <w:ind w:firstLine="993"/>
        <w:rPr>
          <w:rFonts w:ascii="ＭＳ 明朝" w:eastAsia="ＭＳ 明朝" w:hAnsi="ＭＳ 明朝" w:cs="Times"/>
          <w:szCs w:val="22"/>
        </w:rPr>
      </w:pPr>
      <w:r>
        <w:rPr>
          <w:rFonts w:ascii="ＭＳ 明朝" w:eastAsia="ＭＳ 明朝" w:hAnsi="ＭＳ 明朝" w:cs="Times" w:hint="eastAsia"/>
          <w:szCs w:val="22"/>
        </w:rPr>
        <w:t>市場開放への反対は、1950年代の日本にもあった</w:t>
      </w:r>
      <w:r w:rsidR="00480361">
        <w:rPr>
          <w:rFonts w:ascii="ＭＳ 明朝" w:eastAsia="ＭＳ 明朝" w:hAnsi="ＭＳ 明朝" w:cs="Times" w:hint="eastAsia"/>
          <w:szCs w:val="22"/>
        </w:rPr>
        <w:t>が、</w:t>
      </w:r>
      <w:r>
        <w:rPr>
          <w:rFonts w:ascii="ＭＳ 明朝" w:eastAsia="ＭＳ 明朝" w:hAnsi="ＭＳ 明朝" w:cs="Times" w:hint="eastAsia"/>
          <w:szCs w:val="22"/>
        </w:rPr>
        <w:t>1959</w:t>
      </w:r>
      <w:r w:rsidR="00480361">
        <w:rPr>
          <w:rFonts w:ascii="ＭＳ 明朝" w:eastAsia="ＭＳ 明朝" w:hAnsi="ＭＳ 明朝" w:cs="Times" w:hint="eastAsia"/>
          <w:szCs w:val="22"/>
        </w:rPr>
        <w:t>年</w:t>
      </w:r>
      <w:r>
        <w:rPr>
          <w:rFonts w:ascii="ＭＳ 明朝" w:eastAsia="ＭＳ 明朝" w:hAnsi="ＭＳ 明朝" w:cs="Times" w:hint="eastAsia"/>
          <w:szCs w:val="22"/>
        </w:rPr>
        <w:t>5月の経団連総会の会長挨拶で石坂泰三は、「商品、技術、資本の自由化は経済の究極の目標であるばかりでなく、現実の流れであるのに、日本ではこの流れに逆行して、『安易な産業の保護管理体制』がまかり通っている．　・・・　一例を外資導入政策にとってみても、極めて狭い見地からの産業保護政策や国際収支の問題にとらわれて機械的に運用を行っている．政府としては、もっと長期的かつ総合的視野にわたって大局を見失うことのないように特に強調する」と述べている（城山</w:t>
      </w:r>
      <w:r>
        <w:rPr>
          <w:rFonts w:ascii="ＭＳ 明朝" w:eastAsia="ＭＳ 明朝" w:hAnsi="ＭＳ 明朝" w:cs="Times"/>
          <w:szCs w:val="22"/>
        </w:rPr>
        <w:t xml:space="preserve"> </w:t>
      </w:r>
      <w:r>
        <w:rPr>
          <w:rFonts w:ascii="ＭＳ 明朝" w:eastAsia="ＭＳ 明朝" w:hAnsi="ＭＳ 明朝" w:cs="Times" w:hint="eastAsia"/>
          <w:szCs w:val="22"/>
        </w:rPr>
        <w:t>1998、204頁）．</w:t>
      </w:r>
    </w:p>
    <w:p w:rsidR="00616463" w:rsidRPr="006F1CB4" w:rsidRDefault="00B61B78" w:rsidP="006F1CB4">
      <w:pPr>
        <w:ind w:firstLineChars="354" w:firstLine="850"/>
        <w:rPr>
          <w:rFonts w:ascii="ＭＳ 明朝" w:eastAsia="ＭＳ 明朝" w:hAnsi="ＭＳ 明朝" w:cs="Times"/>
          <w:szCs w:val="22"/>
        </w:rPr>
      </w:pPr>
      <w:r>
        <w:rPr>
          <w:rFonts w:ascii="ＭＳ 明朝" w:eastAsia="ＭＳ 明朝" w:hAnsi="ＭＳ 明朝" w:cs="Times" w:hint="eastAsia"/>
          <w:szCs w:val="22"/>
        </w:rPr>
        <w:t>本報告では、いかに世界との競争を活かして日本経済を効率的な構造に転換するかを</w:t>
      </w:r>
      <w:r w:rsidR="00182793">
        <w:rPr>
          <w:rFonts w:ascii="ＭＳ 明朝" w:eastAsia="ＭＳ 明朝" w:hAnsi="ＭＳ 明朝" w:cs="Times" w:hint="eastAsia"/>
          <w:szCs w:val="22"/>
        </w:rPr>
        <w:t>考える．</w:t>
      </w:r>
      <w:r w:rsidR="00E63BA6">
        <w:rPr>
          <w:rFonts w:ascii="ＭＳ 明朝" w:eastAsia="ＭＳ 明朝" w:hAnsi="ＭＳ 明朝" w:cs="Times" w:hint="eastAsia"/>
          <w:szCs w:val="22"/>
        </w:rPr>
        <w:t>市場競争が万能だとは考えていない．いかに必要とされる最低限の規制の下で市場競争の利益を引き出すかが問題</w:t>
      </w:r>
      <w:r w:rsidR="00BC0A23">
        <w:rPr>
          <w:rFonts w:ascii="ＭＳ 明朝" w:eastAsia="ＭＳ 明朝" w:hAnsi="ＭＳ 明朝" w:cs="Times" w:hint="eastAsia"/>
          <w:szCs w:val="22"/>
        </w:rPr>
        <w:t>なのだ．</w:t>
      </w:r>
    </w:p>
    <w:p w:rsidR="00C51B7A" w:rsidRDefault="00C51B7A" w:rsidP="004A3EC8">
      <w:pPr>
        <w:ind w:firstLineChars="354" w:firstLine="850"/>
        <w:rPr>
          <w:rFonts w:asciiTheme="minorEastAsia" w:hAnsiTheme="minorEastAsia" w:cs="ヒラギノ明朝 ProN W3"/>
          <w:kern w:val="0"/>
          <w:szCs w:val="26"/>
        </w:rPr>
      </w:pPr>
    </w:p>
    <w:p w:rsidR="00313D26" w:rsidRPr="00187976" w:rsidRDefault="00313D26" w:rsidP="00313D26">
      <w:pPr>
        <w:tabs>
          <w:tab w:val="left" w:pos="709"/>
        </w:tabs>
        <w:spacing w:line="380" w:lineRule="exact"/>
        <w:rPr>
          <w:rFonts w:ascii="ＭＳ 明朝" w:eastAsia="ＭＳ 明朝" w:hAnsi="ＭＳ 明朝" w:cs="Times New Roman"/>
        </w:rPr>
      </w:pPr>
      <w:r w:rsidRPr="00187976">
        <w:rPr>
          <w:rFonts w:ascii="ＭＳ 明朝" w:eastAsia="ＭＳ 明朝" w:hAnsi="ＭＳ 明朝" w:cs="Times New Roman" w:hint="eastAsia"/>
        </w:rPr>
        <w:t>文献</w:t>
      </w:r>
    </w:p>
    <w:p w:rsidR="00313D26" w:rsidRDefault="00BC0A23" w:rsidP="00313D26">
      <w:pPr>
        <w:adjustRightInd w:val="0"/>
        <w:spacing w:line="380" w:lineRule="exact"/>
        <w:ind w:left="987" w:hanging="987"/>
        <w:rPr>
          <w:rFonts w:ascii="ＭＳ 明朝" w:eastAsia="ＭＳ 明朝" w:hAnsi="ＭＳ 明朝"/>
          <w:color w:val="000000"/>
        </w:rPr>
      </w:pPr>
      <w:r>
        <w:rPr>
          <w:rFonts w:ascii="ＭＳ 明朝" w:eastAsia="ＭＳ 明朝" w:hAnsi="ＭＳ 明朝" w:hint="eastAsia"/>
          <w:color w:val="000000"/>
        </w:rPr>
        <w:t>中野剛志『</w:t>
      </w:r>
      <w:r w:rsidR="00CE574C">
        <w:rPr>
          <w:rFonts w:ascii="ＭＳ 明朝" w:eastAsia="ＭＳ 明朝" w:hAnsi="ＭＳ 明朝" w:hint="eastAsia"/>
          <w:color w:val="000000"/>
        </w:rPr>
        <w:t>ＴＰＰ</w:t>
      </w:r>
      <w:r>
        <w:rPr>
          <w:rFonts w:ascii="ＭＳ 明朝" w:eastAsia="ＭＳ 明朝" w:hAnsi="ＭＳ 明朝" w:hint="eastAsia"/>
          <w:color w:val="000000"/>
        </w:rPr>
        <w:t>亡国論』集英社新書、2011年．</w:t>
      </w:r>
    </w:p>
    <w:p w:rsidR="00313D26" w:rsidRPr="006F1CB4" w:rsidRDefault="000A430E" w:rsidP="006F1CB4">
      <w:pPr>
        <w:adjustRightInd w:val="0"/>
        <w:spacing w:line="380" w:lineRule="exact"/>
        <w:ind w:left="987" w:hanging="987"/>
        <w:rPr>
          <w:rFonts w:ascii="ＭＳ 明朝" w:eastAsia="ＭＳ 明朝" w:hAnsi="ＭＳ 明朝" w:cs="Times New Roman"/>
          <w:color w:val="000000"/>
        </w:rPr>
      </w:pPr>
      <w:r>
        <w:rPr>
          <w:rFonts w:asciiTheme="minorEastAsia" w:hAnsiTheme="minorEastAsia" w:hint="eastAsia"/>
        </w:rPr>
        <w:t>城山三郎『もう、きみに頼まない—————石坂泰三の世界』文春文庫、1998年．</w:t>
      </w:r>
    </w:p>
    <w:p w:rsidR="00313D26" w:rsidRPr="00C21BDF" w:rsidRDefault="00313D26" w:rsidP="00313D26">
      <w:pPr>
        <w:tabs>
          <w:tab w:val="left" w:pos="1120"/>
        </w:tabs>
        <w:ind w:left="991" w:hangingChars="413" w:hanging="991"/>
        <w:rPr>
          <w:rFonts w:ascii="Century" w:eastAsia="ＭＳ 明朝" w:hAnsi="Century" w:cs="Times New Roman"/>
        </w:rPr>
      </w:pPr>
      <w:r>
        <w:rPr>
          <w:rFonts w:ascii="Century" w:eastAsia="ＭＳ 明朝" w:hAnsi="Century" w:cs="Times New Roman" w:hint="eastAsia"/>
        </w:rPr>
        <w:t>戸堂康之『途上国化する日本』日経プレミアシリーズ、</w:t>
      </w:r>
      <w:r>
        <w:rPr>
          <w:rFonts w:ascii="Century" w:eastAsia="ＭＳ 明朝" w:hAnsi="Century" w:cs="Times New Roman" w:hint="eastAsia"/>
        </w:rPr>
        <w:t>2010</w:t>
      </w:r>
      <w:r>
        <w:rPr>
          <w:rFonts w:ascii="Century" w:eastAsia="ＭＳ 明朝" w:hAnsi="Century" w:cs="Times New Roman" w:hint="eastAsia"/>
        </w:rPr>
        <w:t>年．</w:t>
      </w:r>
    </w:p>
    <w:p w:rsidR="00684520" w:rsidRDefault="00684520"/>
    <w:sectPr w:rsidR="00684520" w:rsidSect="00684520">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ヒラギノ明朝 ProN W3">
    <w:panose1 w:val="02020300000000000000"/>
    <w:charset w:val="4E"/>
    <w:family w:val="auto"/>
    <w:pitch w:val="variable"/>
    <w:sig w:usb0="00000001" w:usb1="00000000" w:usb2="01000407" w:usb3="00000000" w:csb0="00020000" w:csb1="00000000"/>
  </w:font>
  <w:font w:name="Cochin">
    <w:panose1 w:val="020006030200000200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ヒラギノ角ゴ Pro W3">
    <w:panose1 w:val="020B03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E863EF"/>
    <w:rsid w:val="0005135D"/>
    <w:rsid w:val="00093BF3"/>
    <w:rsid w:val="000A430E"/>
    <w:rsid w:val="000D1A06"/>
    <w:rsid w:val="001555A3"/>
    <w:rsid w:val="001574B3"/>
    <w:rsid w:val="00182793"/>
    <w:rsid w:val="00195A97"/>
    <w:rsid w:val="001A7DFC"/>
    <w:rsid w:val="001B3778"/>
    <w:rsid w:val="00241289"/>
    <w:rsid w:val="002E01D5"/>
    <w:rsid w:val="00313D26"/>
    <w:rsid w:val="00390CCB"/>
    <w:rsid w:val="003A3284"/>
    <w:rsid w:val="00434E3E"/>
    <w:rsid w:val="00480361"/>
    <w:rsid w:val="004A3EC8"/>
    <w:rsid w:val="004E43E0"/>
    <w:rsid w:val="005129F7"/>
    <w:rsid w:val="005649EA"/>
    <w:rsid w:val="005715BB"/>
    <w:rsid w:val="005E011E"/>
    <w:rsid w:val="00616463"/>
    <w:rsid w:val="006214E2"/>
    <w:rsid w:val="00684520"/>
    <w:rsid w:val="006F1CB4"/>
    <w:rsid w:val="00797876"/>
    <w:rsid w:val="008F40A0"/>
    <w:rsid w:val="00967664"/>
    <w:rsid w:val="009A2E79"/>
    <w:rsid w:val="00AA2975"/>
    <w:rsid w:val="00B61B78"/>
    <w:rsid w:val="00BA18BB"/>
    <w:rsid w:val="00BC0A23"/>
    <w:rsid w:val="00BF27FB"/>
    <w:rsid w:val="00C51B7A"/>
    <w:rsid w:val="00CE574C"/>
    <w:rsid w:val="00D32594"/>
    <w:rsid w:val="00E63BA6"/>
    <w:rsid w:val="00E86393"/>
    <w:rsid w:val="00E863EF"/>
    <w:rsid w:val="00F56BEF"/>
    <w:rsid w:val="00FB5925"/>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FED"/>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1222</Words>
  <Characters>1278</Characters>
  <Application>Microsoft Macintosh Word</Application>
  <DocSecurity>0</DocSecurity>
  <Lines>45</Lines>
  <Paragraphs>14</Paragraphs>
  <ScaleCrop>false</ScaleCrop>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小浜 裕久</dc:creator>
  <cp:keywords/>
  <cp:lastModifiedBy>小浜 裕久</cp:lastModifiedBy>
  <cp:revision>40</cp:revision>
  <cp:lastPrinted>2011-03-31T07:16:00Z</cp:lastPrinted>
  <dcterms:created xsi:type="dcterms:W3CDTF">2011-03-31T02:15:00Z</dcterms:created>
  <dcterms:modified xsi:type="dcterms:W3CDTF">2011-03-31T07:37:00Z</dcterms:modified>
</cp:coreProperties>
</file>