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B3" w:rsidRPr="001024B3" w:rsidRDefault="001024B3" w:rsidP="001024B3">
      <w:pPr>
        <w:pStyle w:val="aa"/>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公式のドル化政策と小国の対外経済関係</w:t>
      </w:r>
    </w:p>
    <w:p w:rsidR="001024B3" w:rsidRDefault="001024B3" w:rsidP="003956D2">
      <w:pPr>
        <w:pStyle w:val="aa"/>
        <w:jc w:val="center"/>
        <w:rPr>
          <w:rFonts w:asciiTheme="majorEastAsia" w:eastAsiaTheme="majorEastAsia" w:hAnsiTheme="majorEastAsia"/>
          <w:sz w:val="24"/>
          <w:szCs w:val="24"/>
        </w:rPr>
      </w:pPr>
      <w:r w:rsidRPr="001024B3">
        <w:rPr>
          <w:rFonts w:asciiTheme="majorEastAsia" w:eastAsiaTheme="majorEastAsia" w:hAnsiTheme="majorEastAsia" w:hint="eastAsia"/>
          <w:sz w:val="24"/>
          <w:szCs w:val="24"/>
        </w:rPr>
        <w:t>‐エクアドルとエル</w:t>
      </w:r>
      <w:r w:rsidRPr="001024B3">
        <w:rPr>
          <w:rFonts w:asciiTheme="majorEastAsia" w:eastAsiaTheme="majorEastAsia" w:hAnsiTheme="majorEastAsia" w:hint="eastAsia"/>
          <w:kern w:val="0"/>
          <w:sz w:val="24"/>
          <w:szCs w:val="24"/>
        </w:rPr>
        <w:t>サルバドルの国際収支分析を中心に</w:t>
      </w:r>
    </w:p>
    <w:p w:rsidR="006C51D9" w:rsidRDefault="00B11FEC" w:rsidP="006C51D9">
      <w:r>
        <w:rPr>
          <w:rFonts w:hint="eastAsia"/>
        </w:rPr>
        <w:t xml:space="preserve">　</w:t>
      </w:r>
      <w:r w:rsidR="00FA3133">
        <w:rPr>
          <w:rFonts w:hint="eastAsia"/>
        </w:rPr>
        <w:t xml:space="preserve">　</w:t>
      </w:r>
    </w:p>
    <w:p w:rsidR="001122A9" w:rsidRDefault="001122A9" w:rsidP="001122A9">
      <w:pPr>
        <w:jc w:val="right"/>
      </w:pPr>
      <w:r>
        <w:rPr>
          <w:rFonts w:hint="eastAsia"/>
        </w:rPr>
        <w:t>立教大学大学院経済学研究科博士後期課程</w:t>
      </w:r>
    </w:p>
    <w:p w:rsidR="001122A9" w:rsidRDefault="001122A9" w:rsidP="005477D5">
      <w:pPr>
        <w:jc w:val="right"/>
      </w:pPr>
      <w:r>
        <w:rPr>
          <w:rFonts w:hint="eastAsia"/>
        </w:rPr>
        <w:t>星野智樹</w:t>
      </w:r>
    </w:p>
    <w:p w:rsidR="0089227C" w:rsidRDefault="0089227C" w:rsidP="009B5603"/>
    <w:p w:rsidR="0089227C" w:rsidRPr="00357F0B" w:rsidRDefault="0089227C" w:rsidP="0089227C">
      <w:pPr>
        <w:ind w:firstLineChars="100" w:firstLine="210"/>
      </w:pPr>
      <w:r>
        <w:rPr>
          <w:rFonts w:hint="eastAsia"/>
        </w:rPr>
        <w:t>途上国では、国内でドルが流通する「ドル化」と呼ばれる現象が見られる。極端な事例は、</w:t>
      </w:r>
      <w:r w:rsidR="00255121">
        <w:rPr>
          <w:rFonts w:hint="eastAsia"/>
        </w:rPr>
        <w:t>国家自ら</w:t>
      </w:r>
      <w:r w:rsidRPr="005030EC">
        <w:rPr>
          <w:rFonts w:ascii="Century" w:eastAsia="ＭＳ 明朝" w:hAnsi="Century" w:cs="Times New Roman" w:hint="eastAsia"/>
        </w:rPr>
        <w:t>ドルに</w:t>
      </w:r>
      <w:r w:rsidRPr="00D83197">
        <w:rPr>
          <w:rFonts w:ascii="Century" w:eastAsia="ＭＳ 明朝" w:hAnsi="Century" w:cs="Times New Roman" w:hint="eastAsia"/>
        </w:rPr>
        <w:t>法貨規定を与える</w:t>
      </w:r>
      <w:r w:rsidRPr="005030EC">
        <w:rPr>
          <w:rFonts w:ascii="Century" w:eastAsia="ＭＳ 明朝" w:hAnsi="Century" w:cs="Times New Roman" w:hint="eastAsia"/>
        </w:rPr>
        <w:t>と同時に、</w:t>
      </w:r>
      <w:r>
        <w:rPr>
          <w:rFonts w:ascii="Century" w:eastAsia="ＭＳ 明朝" w:hAnsi="Century" w:cs="Times New Roman" w:hint="eastAsia"/>
        </w:rPr>
        <w:t>自国通貨を回収し消滅させて</w:t>
      </w:r>
      <w:r w:rsidRPr="00D83197">
        <w:rPr>
          <w:rFonts w:ascii="Century" w:eastAsia="ＭＳ 明朝" w:hAnsi="Century" w:cs="Times New Roman" w:hint="eastAsia"/>
        </w:rPr>
        <w:t>ドルに置きかえる</w:t>
      </w:r>
      <w:r>
        <w:rPr>
          <w:rFonts w:hint="eastAsia"/>
        </w:rPr>
        <w:t>「公式のドル化」である（ただし、「公式のドル化」実施国はドルを発行できるようになるわけではない）。最近では、エクアドルが</w:t>
      </w:r>
      <w:r w:rsidRPr="002B7D1D">
        <w:rPr>
          <w:rFonts w:hint="eastAsia"/>
        </w:rPr>
        <w:t>2000</w:t>
      </w:r>
      <w:r w:rsidRPr="002B7D1D">
        <w:rPr>
          <w:rFonts w:hint="eastAsia"/>
        </w:rPr>
        <w:t>年</w:t>
      </w:r>
      <w:r>
        <w:rPr>
          <w:rFonts w:hint="eastAsia"/>
        </w:rPr>
        <w:t>に、エルサルバドルが</w:t>
      </w:r>
      <w:r w:rsidRPr="002B7D1D">
        <w:rPr>
          <w:rFonts w:hint="eastAsia"/>
        </w:rPr>
        <w:t>2001</w:t>
      </w:r>
      <w:r w:rsidRPr="002B7D1D">
        <w:rPr>
          <w:rFonts w:hint="eastAsia"/>
        </w:rPr>
        <w:t>年に</w:t>
      </w:r>
      <w:r>
        <w:rPr>
          <w:rFonts w:hint="eastAsia"/>
        </w:rPr>
        <w:t>それぞれ「公式のドル化」を実施した。</w:t>
      </w:r>
      <w:r w:rsidRPr="00357F0B">
        <w:rPr>
          <w:rFonts w:hint="eastAsia"/>
        </w:rPr>
        <w:t>「公式のドル化」は、自国通貨を放棄してドルを国内通貨として使う政策という点から、「厳格な固定相場制」や「金融政策の自律性の放棄」という性格をもつ為替制度としての側面が強調されることが多いが、</w:t>
      </w:r>
      <w:r w:rsidR="002625EA">
        <w:rPr>
          <w:rFonts w:hint="eastAsia"/>
        </w:rPr>
        <w:t>そもそものマネタリーベースの確保のために</w:t>
      </w:r>
      <w:r w:rsidRPr="00357F0B">
        <w:rPr>
          <w:rFonts w:hint="eastAsia"/>
        </w:rPr>
        <w:t>継続的なドル流入が必要な点にも注目する必要がある。そのため、</w:t>
      </w:r>
      <w:r w:rsidR="00AD394D">
        <w:rPr>
          <w:rFonts w:hint="eastAsia"/>
        </w:rPr>
        <w:t>「公式のドル化」を検討するうえでは、</w:t>
      </w:r>
      <w:r w:rsidRPr="00357F0B">
        <w:rPr>
          <w:rFonts w:hint="eastAsia"/>
        </w:rPr>
        <w:t>ドルの流出入に密接に関連する対外経済関係の分析が重要な意味を持つ。</w:t>
      </w:r>
    </w:p>
    <w:p w:rsidR="0089227C" w:rsidRDefault="0089227C" w:rsidP="0089227C">
      <w:pPr>
        <w:ind w:firstLineChars="100" w:firstLine="210"/>
      </w:pPr>
      <w:r>
        <w:rPr>
          <w:rFonts w:hint="eastAsia"/>
        </w:rPr>
        <w:t>しかしながら、途上国の為替政策や「公式のドル化」に関する先行研究では、各為替制度が持つ機能的な側面やメリット・</w:t>
      </w:r>
      <w:r w:rsidRPr="00BC5FF9">
        <w:rPr>
          <w:rFonts w:hint="eastAsia"/>
        </w:rPr>
        <w:t>デメリット</w:t>
      </w:r>
      <w:r>
        <w:rPr>
          <w:rFonts w:hint="eastAsia"/>
        </w:rPr>
        <w:t>を論点にした議論</w:t>
      </w:r>
      <w:r w:rsidRPr="00BC5FF9">
        <w:rPr>
          <w:rFonts w:hint="eastAsia"/>
        </w:rPr>
        <w:t>、</w:t>
      </w:r>
      <w:r w:rsidR="00584813">
        <w:rPr>
          <w:rFonts w:hint="eastAsia"/>
        </w:rPr>
        <w:t>「</w:t>
      </w:r>
      <w:r>
        <w:rPr>
          <w:rFonts w:ascii="Century" w:eastAsia="ＭＳ 明朝" w:hAnsi="Century"/>
        </w:rPr>
        <w:t>公式のドル化</w:t>
      </w:r>
      <w:r w:rsidR="00584813">
        <w:rPr>
          <w:rFonts w:ascii="Century" w:eastAsia="ＭＳ 明朝" w:hAnsi="Century" w:hint="eastAsia"/>
        </w:rPr>
        <w:t>」</w:t>
      </w:r>
      <w:r>
        <w:rPr>
          <w:rFonts w:ascii="Century" w:eastAsia="ＭＳ 明朝" w:hAnsi="Century"/>
        </w:rPr>
        <w:t>政策</w:t>
      </w:r>
      <w:r>
        <w:rPr>
          <w:rFonts w:ascii="Century" w:eastAsia="ＭＳ 明朝" w:hAnsi="Century" w:hint="eastAsia"/>
        </w:rPr>
        <w:t>による</w:t>
      </w:r>
      <w:r>
        <w:rPr>
          <w:rFonts w:ascii="Century" w:eastAsia="ＭＳ 明朝" w:hAnsi="Century"/>
        </w:rPr>
        <w:t>経済パフォーマンス</w:t>
      </w:r>
      <w:r>
        <w:rPr>
          <w:rFonts w:ascii="Century" w:eastAsia="ＭＳ 明朝" w:hAnsi="Century" w:hint="eastAsia"/>
        </w:rPr>
        <w:t>の変化や</w:t>
      </w:r>
      <w:r>
        <w:rPr>
          <w:rFonts w:ascii="Century" w:eastAsia="ＭＳ 明朝" w:hAnsi="Century"/>
        </w:rPr>
        <w:t>広く貿易・投資</w:t>
      </w:r>
      <w:r>
        <w:rPr>
          <w:rFonts w:ascii="Century" w:eastAsia="ＭＳ 明朝" w:hAnsi="Century" w:hint="eastAsia"/>
        </w:rPr>
        <w:t>に与える</w:t>
      </w:r>
      <w:r w:rsidRPr="00BC5FF9">
        <w:rPr>
          <w:rFonts w:ascii="Century" w:eastAsia="ＭＳ 明朝" w:hAnsi="Century"/>
        </w:rPr>
        <w:t>影響</w:t>
      </w:r>
      <w:r>
        <w:rPr>
          <w:rFonts w:ascii="Century" w:eastAsia="ＭＳ 明朝" w:hAnsi="Century" w:hint="eastAsia"/>
        </w:rPr>
        <w:t>に関する議論、</w:t>
      </w:r>
      <w:r w:rsidR="00584813">
        <w:rPr>
          <w:rFonts w:ascii="Century" w:eastAsia="ＭＳ 明朝" w:hAnsi="Century" w:hint="eastAsia"/>
        </w:rPr>
        <w:t>「</w:t>
      </w:r>
      <w:r>
        <w:rPr>
          <w:rFonts w:ascii="Century" w:eastAsia="ＭＳ 明朝" w:hAnsi="Century" w:hint="eastAsia"/>
        </w:rPr>
        <w:t>公式のドル化</w:t>
      </w:r>
      <w:r w:rsidR="00584813">
        <w:rPr>
          <w:rFonts w:ascii="Century" w:eastAsia="ＭＳ 明朝" w:hAnsi="Century" w:hint="eastAsia"/>
        </w:rPr>
        <w:t>」</w:t>
      </w:r>
      <w:r>
        <w:rPr>
          <w:rFonts w:ascii="Century" w:eastAsia="ＭＳ 明朝" w:hAnsi="Century" w:hint="eastAsia"/>
        </w:rPr>
        <w:t>政策採用の要因として</w:t>
      </w:r>
      <w:r>
        <w:rPr>
          <w:rFonts w:hint="eastAsia"/>
        </w:rPr>
        <w:t>（インフレ鎮静化、中央銀行による国債引き受け防止による財政規律といった）マクロ経済政策上の要因に着目する議論がほとんどであり、「公式のドル化」を実施した国の対外経済関係に関する研究はあまり行われてこなかった。</w:t>
      </w:r>
    </w:p>
    <w:p w:rsidR="0089227C" w:rsidRDefault="0089227C" w:rsidP="0089227C">
      <w:pPr>
        <w:ind w:firstLineChars="100" w:firstLine="210"/>
      </w:pPr>
      <w:r>
        <w:rPr>
          <w:rFonts w:hint="eastAsia"/>
        </w:rPr>
        <w:t>こうしたことを踏まえて、本報告では、エクアドルとエルサルバドルが、①　「</w:t>
      </w:r>
      <w:r w:rsidRPr="00633BD0">
        <w:rPr>
          <w:rFonts w:hint="eastAsia"/>
        </w:rPr>
        <w:t>公式のドル化</w:t>
      </w:r>
      <w:r>
        <w:rPr>
          <w:rFonts w:hint="eastAsia"/>
        </w:rPr>
        <w:t>」の実施</w:t>
      </w:r>
      <w:r w:rsidRPr="00633BD0">
        <w:rPr>
          <w:rFonts w:hint="eastAsia"/>
        </w:rPr>
        <w:t>という意思決定を可能にした経済的条件は</w:t>
      </w:r>
      <w:r w:rsidR="00EC4DC6">
        <w:rPr>
          <w:rFonts w:hint="eastAsia"/>
        </w:rPr>
        <w:t>何だったのか、②　「公式のドル化」をなぜ維持</w:t>
      </w:r>
      <w:r>
        <w:rPr>
          <w:rFonts w:hint="eastAsia"/>
        </w:rPr>
        <w:t>し続けることができるのかの</w:t>
      </w:r>
      <w:r>
        <w:rPr>
          <w:rFonts w:hint="eastAsia"/>
        </w:rPr>
        <w:t>2</w:t>
      </w:r>
      <w:r>
        <w:rPr>
          <w:rFonts w:hint="eastAsia"/>
        </w:rPr>
        <w:t>点を念頭におきながら、国際収支統計を利用しながら、ドルの獲得ルートと密接なつながりを持つ両国の対外経済関係の特徴を分析する。</w:t>
      </w:r>
      <w:r w:rsidR="0001399D">
        <w:rPr>
          <w:rFonts w:hint="eastAsia"/>
        </w:rPr>
        <w:t xml:space="preserve">　</w:t>
      </w:r>
    </w:p>
    <w:p w:rsidR="00771169" w:rsidRDefault="0089227C" w:rsidP="00302BD0">
      <w:pPr>
        <w:ind w:firstLineChars="100" w:firstLine="210"/>
      </w:pPr>
      <w:r>
        <w:rPr>
          <w:rFonts w:hint="eastAsia"/>
        </w:rPr>
        <w:t>最後に、本報告の結論として、両国の対外経済関係には、一次産品を輸出して工業製品を輸入するという不安定な貿易構造や、純債務国であることを反映して所得収支の大幅な赤字といった従来見られた途上国型の国際収支構造に加えて、外国に居住する</w:t>
      </w:r>
      <w:r w:rsidR="001C1C03">
        <w:rPr>
          <w:rFonts w:hint="eastAsia"/>
        </w:rPr>
        <w:t>自国</w:t>
      </w:r>
      <w:r w:rsidR="0060508D">
        <w:rPr>
          <w:rFonts w:hint="eastAsia"/>
        </w:rPr>
        <w:t>の</w:t>
      </w:r>
      <w:r>
        <w:rPr>
          <w:rFonts w:hint="eastAsia"/>
        </w:rPr>
        <w:t>労働者からの</w:t>
      </w:r>
      <w:r w:rsidR="00EC4DC6">
        <w:rPr>
          <w:rFonts w:hint="eastAsia"/>
        </w:rPr>
        <w:t>本国</w:t>
      </w:r>
      <w:r>
        <w:rPr>
          <w:rFonts w:hint="eastAsia"/>
        </w:rPr>
        <w:t>送金（移民送金）が巨額になっている構造も見られることから、移民送金がドルを稼ぐルートとなり「公式のドル化」を可能にしている点、移民送金と「公式のドル化」が密接に関連している点、途上国の対外経済関係や国民経済レベルでも移民送金が重要な意味を持ち始めている点を指摘したい。</w:t>
      </w:r>
    </w:p>
    <w:sectPr w:rsidR="00771169" w:rsidSect="008B0A9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668" w:rsidRDefault="00134668" w:rsidP="00050499">
      <w:r>
        <w:separator/>
      </w:r>
    </w:p>
  </w:endnote>
  <w:endnote w:type="continuationSeparator" w:id="0">
    <w:p w:rsidR="00134668" w:rsidRDefault="00134668" w:rsidP="0005049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668" w:rsidRDefault="00134668" w:rsidP="00050499">
      <w:r>
        <w:separator/>
      </w:r>
    </w:p>
  </w:footnote>
  <w:footnote w:type="continuationSeparator" w:id="0">
    <w:p w:rsidR="00134668" w:rsidRDefault="00134668" w:rsidP="000504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D0D" w:rsidRDefault="005B4D0D" w:rsidP="00345C27">
    <w:pPr>
      <w:pStyle w:val="a6"/>
      <w:jc w:val="right"/>
    </w:pPr>
    <w:r>
      <w:rPr>
        <w:rFonts w:hint="eastAsia"/>
      </w:rPr>
      <w:t>2011</w:t>
    </w:r>
    <w:r>
      <w:rPr>
        <w:rFonts w:hint="eastAsia"/>
      </w:rPr>
      <w:t>年度　日本国際経済学会　全国大会　報告概要</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0499"/>
    <w:rsid w:val="0001399D"/>
    <w:rsid w:val="00030D53"/>
    <w:rsid w:val="00032BD9"/>
    <w:rsid w:val="00050499"/>
    <w:rsid w:val="00050EC6"/>
    <w:rsid w:val="0006207E"/>
    <w:rsid w:val="00081585"/>
    <w:rsid w:val="000B489A"/>
    <w:rsid w:val="001024B3"/>
    <w:rsid w:val="001122A9"/>
    <w:rsid w:val="00134668"/>
    <w:rsid w:val="001C1C03"/>
    <w:rsid w:val="001F1545"/>
    <w:rsid w:val="00235F7D"/>
    <w:rsid w:val="0024418B"/>
    <w:rsid w:val="00255121"/>
    <w:rsid w:val="002625EA"/>
    <w:rsid w:val="002851A3"/>
    <w:rsid w:val="00297930"/>
    <w:rsid w:val="00297C70"/>
    <w:rsid w:val="002D39BB"/>
    <w:rsid w:val="002E248B"/>
    <w:rsid w:val="002E7E8D"/>
    <w:rsid w:val="00302BD0"/>
    <w:rsid w:val="003256C1"/>
    <w:rsid w:val="003268DB"/>
    <w:rsid w:val="00332A23"/>
    <w:rsid w:val="00337DB4"/>
    <w:rsid w:val="003449E5"/>
    <w:rsid w:val="00345C27"/>
    <w:rsid w:val="003466F7"/>
    <w:rsid w:val="003544B8"/>
    <w:rsid w:val="00357F0B"/>
    <w:rsid w:val="003605ED"/>
    <w:rsid w:val="00360FF0"/>
    <w:rsid w:val="003810EA"/>
    <w:rsid w:val="003956D2"/>
    <w:rsid w:val="003B3906"/>
    <w:rsid w:val="003C3E07"/>
    <w:rsid w:val="003C64AD"/>
    <w:rsid w:val="003E072E"/>
    <w:rsid w:val="003E705F"/>
    <w:rsid w:val="003E7271"/>
    <w:rsid w:val="003F6100"/>
    <w:rsid w:val="00425887"/>
    <w:rsid w:val="004315FF"/>
    <w:rsid w:val="00471BF7"/>
    <w:rsid w:val="004954BB"/>
    <w:rsid w:val="004D2D3B"/>
    <w:rsid w:val="004F2E7D"/>
    <w:rsid w:val="004F51AF"/>
    <w:rsid w:val="00504EFA"/>
    <w:rsid w:val="005477D5"/>
    <w:rsid w:val="00584813"/>
    <w:rsid w:val="005B4D0D"/>
    <w:rsid w:val="005D7001"/>
    <w:rsid w:val="0060508D"/>
    <w:rsid w:val="00625702"/>
    <w:rsid w:val="0064168A"/>
    <w:rsid w:val="0067181A"/>
    <w:rsid w:val="00677A54"/>
    <w:rsid w:val="00687B3B"/>
    <w:rsid w:val="00694BFD"/>
    <w:rsid w:val="006A33F0"/>
    <w:rsid w:val="006C51D9"/>
    <w:rsid w:val="006D08E6"/>
    <w:rsid w:val="006D3E8D"/>
    <w:rsid w:val="007156E4"/>
    <w:rsid w:val="00724B71"/>
    <w:rsid w:val="00763B59"/>
    <w:rsid w:val="00766ADD"/>
    <w:rsid w:val="00771169"/>
    <w:rsid w:val="00797E15"/>
    <w:rsid w:val="007A1ECA"/>
    <w:rsid w:val="00833F3A"/>
    <w:rsid w:val="008424B9"/>
    <w:rsid w:val="008605C9"/>
    <w:rsid w:val="0089227C"/>
    <w:rsid w:val="0089796A"/>
    <w:rsid w:val="008A66D3"/>
    <w:rsid w:val="008B0A97"/>
    <w:rsid w:val="00967E8B"/>
    <w:rsid w:val="009A7A46"/>
    <w:rsid w:val="009B553A"/>
    <w:rsid w:val="009B5603"/>
    <w:rsid w:val="009C62A4"/>
    <w:rsid w:val="009D665A"/>
    <w:rsid w:val="009E54BA"/>
    <w:rsid w:val="009F155E"/>
    <w:rsid w:val="00A533A0"/>
    <w:rsid w:val="00AB65E5"/>
    <w:rsid w:val="00AD19DC"/>
    <w:rsid w:val="00AD394D"/>
    <w:rsid w:val="00AE0A1C"/>
    <w:rsid w:val="00B04D91"/>
    <w:rsid w:val="00B11FEC"/>
    <w:rsid w:val="00B564F0"/>
    <w:rsid w:val="00B83D0C"/>
    <w:rsid w:val="00BC6C3D"/>
    <w:rsid w:val="00BF7935"/>
    <w:rsid w:val="00C171EC"/>
    <w:rsid w:val="00C36BC2"/>
    <w:rsid w:val="00C55137"/>
    <w:rsid w:val="00C6239A"/>
    <w:rsid w:val="00C63930"/>
    <w:rsid w:val="00CC0D8D"/>
    <w:rsid w:val="00CF50E3"/>
    <w:rsid w:val="00D12546"/>
    <w:rsid w:val="00D71ECC"/>
    <w:rsid w:val="00DE56FD"/>
    <w:rsid w:val="00E24E5D"/>
    <w:rsid w:val="00E471B5"/>
    <w:rsid w:val="00E6378F"/>
    <w:rsid w:val="00E915D4"/>
    <w:rsid w:val="00EA0AF8"/>
    <w:rsid w:val="00EA5364"/>
    <w:rsid w:val="00EC4DC6"/>
    <w:rsid w:val="00ED18FB"/>
    <w:rsid w:val="00F00089"/>
    <w:rsid w:val="00FA20C6"/>
    <w:rsid w:val="00FA288E"/>
    <w:rsid w:val="00FA3133"/>
    <w:rsid w:val="00FA3371"/>
    <w:rsid w:val="00FE33D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050499"/>
    <w:pPr>
      <w:snapToGrid w:val="0"/>
      <w:jc w:val="left"/>
    </w:pPr>
    <w:rPr>
      <w:rFonts w:ascii="Century" w:eastAsia="ＭＳ 明朝" w:hAnsi="Century" w:cs="Times New Roman"/>
      <w:szCs w:val="24"/>
    </w:rPr>
  </w:style>
  <w:style w:type="character" w:customStyle="1" w:styleId="a4">
    <w:name w:val="脚注文字列 (文字)"/>
    <w:basedOn w:val="a0"/>
    <w:link w:val="a3"/>
    <w:semiHidden/>
    <w:rsid w:val="00050499"/>
    <w:rPr>
      <w:rFonts w:ascii="Century" w:eastAsia="ＭＳ 明朝" w:hAnsi="Century" w:cs="Times New Roman"/>
      <w:szCs w:val="24"/>
    </w:rPr>
  </w:style>
  <w:style w:type="character" w:styleId="a5">
    <w:name w:val="footnote reference"/>
    <w:basedOn w:val="a0"/>
    <w:semiHidden/>
    <w:rsid w:val="00050499"/>
    <w:rPr>
      <w:vertAlign w:val="superscript"/>
    </w:rPr>
  </w:style>
  <w:style w:type="paragraph" w:styleId="a6">
    <w:name w:val="header"/>
    <w:basedOn w:val="a"/>
    <w:link w:val="a7"/>
    <w:uiPriority w:val="99"/>
    <w:semiHidden/>
    <w:unhideWhenUsed/>
    <w:rsid w:val="00CC0D8D"/>
    <w:pPr>
      <w:tabs>
        <w:tab w:val="center" w:pos="4252"/>
        <w:tab w:val="right" w:pos="8504"/>
      </w:tabs>
      <w:snapToGrid w:val="0"/>
    </w:pPr>
  </w:style>
  <w:style w:type="character" w:customStyle="1" w:styleId="a7">
    <w:name w:val="ヘッダー (文字)"/>
    <w:basedOn w:val="a0"/>
    <w:link w:val="a6"/>
    <w:uiPriority w:val="99"/>
    <w:semiHidden/>
    <w:rsid w:val="00CC0D8D"/>
  </w:style>
  <w:style w:type="paragraph" w:styleId="a8">
    <w:name w:val="footer"/>
    <w:basedOn w:val="a"/>
    <w:link w:val="a9"/>
    <w:uiPriority w:val="99"/>
    <w:semiHidden/>
    <w:unhideWhenUsed/>
    <w:rsid w:val="00CC0D8D"/>
    <w:pPr>
      <w:tabs>
        <w:tab w:val="center" w:pos="4252"/>
        <w:tab w:val="right" w:pos="8504"/>
      </w:tabs>
      <w:snapToGrid w:val="0"/>
    </w:pPr>
  </w:style>
  <w:style w:type="character" w:customStyle="1" w:styleId="a9">
    <w:name w:val="フッター (文字)"/>
    <w:basedOn w:val="a0"/>
    <w:link w:val="a8"/>
    <w:uiPriority w:val="99"/>
    <w:semiHidden/>
    <w:rsid w:val="00CC0D8D"/>
  </w:style>
  <w:style w:type="paragraph" w:customStyle="1" w:styleId="paragraphstyle1">
    <w:name w:val="paragraph_style_1"/>
    <w:basedOn w:val="a"/>
    <w:rsid w:val="006C51D9"/>
    <w:pPr>
      <w:widowControl/>
      <w:spacing w:line="300" w:lineRule="atLeast"/>
      <w:jc w:val="left"/>
    </w:pPr>
    <w:rPr>
      <w:rFonts w:ascii="Times New Roman" w:eastAsia="ＭＳ Ｐゴシック" w:hAnsi="Times New Roman" w:cs="Times New Roman"/>
      <w:color w:val="000000"/>
      <w:kern w:val="0"/>
      <w:sz w:val="24"/>
      <w:szCs w:val="24"/>
    </w:rPr>
  </w:style>
  <w:style w:type="paragraph" w:styleId="aa">
    <w:name w:val="Plain Text"/>
    <w:basedOn w:val="a"/>
    <w:link w:val="ab"/>
    <w:uiPriority w:val="99"/>
    <w:unhideWhenUsed/>
    <w:rsid w:val="0024418B"/>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24418B"/>
    <w:rPr>
      <w:rFonts w:ascii="ＭＳ ゴシック" w:eastAsia="ＭＳ ゴシック" w:hAnsi="Courier New" w:cs="Courier New"/>
      <w:sz w:val="20"/>
      <w:szCs w:val="21"/>
    </w:rPr>
  </w:style>
</w:styles>
</file>

<file path=word/webSettings.xml><?xml version="1.0" encoding="utf-8"?>
<w:webSettings xmlns:r="http://schemas.openxmlformats.org/officeDocument/2006/relationships" xmlns:w="http://schemas.openxmlformats.org/wordprocessingml/2006/main">
  <w:divs>
    <w:div w:id="619650507">
      <w:bodyDiv w:val="1"/>
      <w:marLeft w:val="0"/>
      <w:marRight w:val="0"/>
      <w:marTop w:val="0"/>
      <w:marBottom w:val="0"/>
      <w:divBdr>
        <w:top w:val="none" w:sz="0" w:space="0" w:color="auto"/>
        <w:left w:val="none" w:sz="0" w:space="0" w:color="auto"/>
        <w:bottom w:val="none" w:sz="0" w:space="0" w:color="auto"/>
        <w:right w:val="none" w:sz="0" w:space="0" w:color="auto"/>
      </w:divBdr>
    </w:div>
    <w:div w:id="843856469">
      <w:bodyDiv w:val="1"/>
      <w:marLeft w:val="0"/>
      <w:marRight w:val="0"/>
      <w:marTop w:val="0"/>
      <w:marBottom w:val="0"/>
      <w:divBdr>
        <w:top w:val="none" w:sz="0" w:space="0" w:color="auto"/>
        <w:left w:val="none" w:sz="0" w:space="0" w:color="auto"/>
        <w:bottom w:val="none" w:sz="0" w:space="0" w:color="auto"/>
        <w:right w:val="none" w:sz="0" w:space="0" w:color="auto"/>
      </w:divBdr>
      <w:divsChild>
        <w:div w:id="365958070">
          <w:marLeft w:val="0"/>
          <w:marRight w:val="0"/>
          <w:marTop w:val="0"/>
          <w:marBottom w:val="0"/>
          <w:divBdr>
            <w:top w:val="none" w:sz="0" w:space="0" w:color="auto"/>
            <w:left w:val="none" w:sz="0" w:space="0" w:color="auto"/>
            <w:bottom w:val="none" w:sz="0" w:space="0" w:color="auto"/>
            <w:right w:val="none" w:sz="0" w:space="0" w:color="auto"/>
          </w:divBdr>
          <w:divsChild>
            <w:div w:id="1336033201">
              <w:marLeft w:val="0"/>
              <w:marRight w:val="0"/>
              <w:marTop w:val="0"/>
              <w:marBottom w:val="0"/>
              <w:divBdr>
                <w:top w:val="none" w:sz="0" w:space="0" w:color="auto"/>
                <w:left w:val="none" w:sz="0" w:space="0" w:color="auto"/>
                <w:bottom w:val="none" w:sz="0" w:space="0" w:color="auto"/>
                <w:right w:val="none" w:sz="0" w:space="0" w:color="auto"/>
              </w:divBdr>
              <w:divsChild>
                <w:div w:id="945429291">
                  <w:marLeft w:val="0"/>
                  <w:marRight w:val="0"/>
                  <w:marTop w:val="0"/>
                  <w:marBottom w:val="0"/>
                  <w:divBdr>
                    <w:top w:val="none" w:sz="0" w:space="0" w:color="auto"/>
                    <w:left w:val="none" w:sz="0" w:space="0" w:color="auto"/>
                    <w:bottom w:val="none" w:sz="0" w:space="0" w:color="auto"/>
                    <w:right w:val="none" w:sz="0" w:space="0" w:color="auto"/>
                  </w:divBdr>
                  <w:divsChild>
                    <w:div w:id="1896504938">
                      <w:marLeft w:val="0"/>
                      <w:marRight w:val="0"/>
                      <w:marTop w:val="0"/>
                      <w:marBottom w:val="0"/>
                      <w:divBdr>
                        <w:top w:val="none" w:sz="0" w:space="0" w:color="auto"/>
                        <w:left w:val="none" w:sz="0" w:space="0" w:color="auto"/>
                        <w:bottom w:val="none" w:sz="0" w:space="0" w:color="auto"/>
                        <w:right w:val="none" w:sz="0" w:space="0" w:color="auto"/>
                      </w:divBdr>
                      <w:divsChild>
                        <w:div w:id="11593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1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DF1C9-EE25-4EB5-A985-5F69AD855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tomoki hoshino</dc:creator>
  <cp:lastModifiedBy>tomoki hoshino</cp:lastModifiedBy>
  <cp:revision>91</cp:revision>
  <cp:lastPrinted>2011-03-20T07:14:00Z</cp:lastPrinted>
  <dcterms:created xsi:type="dcterms:W3CDTF">2011-03-20T01:16:00Z</dcterms:created>
  <dcterms:modified xsi:type="dcterms:W3CDTF">2011-03-31T04:00:00Z</dcterms:modified>
</cp:coreProperties>
</file>