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374" w:rsidRPr="00591DF2" w:rsidRDefault="001A3374" w:rsidP="00DA4BBE">
      <w:pPr>
        <w:spacing w:line="276" w:lineRule="auto"/>
        <w:jc w:val="center"/>
        <w:rPr>
          <w:rFonts w:ascii="ＭＳ 明朝" w:hAnsi="ＭＳ 明朝" w:cs="Tahoma" w:hint="eastAsia"/>
          <w:b/>
          <w:szCs w:val="21"/>
          <w:u w:val="single"/>
        </w:rPr>
      </w:pPr>
      <w:r w:rsidRPr="00591DF2">
        <w:rPr>
          <w:rFonts w:ascii="ＭＳ 明朝" w:hAnsi="ＭＳ 明朝" w:cs="Tahoma" w:hint="eastAsia"/>
          <w:b/>
          <w:szCs w:val="21"/>
          <w:u w:val="single"/>
        </w:rPr>
        <w:t>日本国際経済学会第70回全国大会</w:t>
      </w:r>
    </w:p>
    <w:p w:rsidR="001A3374" w:rsidRPr="00591DF2" w:rsidRDefault="001A3374" w:rsidP="00DA4BBE">
      <w:pPr>
        <w:spacing w:line="276" w:lineRule="auto"/>
        <w:jc w:val="center"/>
        <w:rPr>
          <w:rFonts w:ascii="ＭＳ 明朝" w:hAnsi="ＭＳ 明朝" w:cs="Tahoma" w:hint="eastAsia"/>
          <w:b/>
          <w:szCs w:val="21"/>
          <w:u w:val="single"/>
        </w:rPr>
      </w:pPr>
      <w:r w:rsidRPr="00591DF2">
        <w:rPr>
          <w:rFonts w:ascii="ＭＳ 明朝" w:hAnsi="ＭＳ 明朝" w:cs="Tahoma" w:hint="eastAsia"/>
          <w:b/>
          <w:szCs w:val="21"/>
          <w:u w:val="single"/>
        </w:rPr>
        <w:t>場所：慶応義塾大学・三田キャンパス</w:t>
      </w:r>
      <w:r w:rsidR="00591DF2" w:rsidRPr="00591DF2">
        <w:rPr>
          <w:rFonts w:ascii="ＭＳ 明朝" w:hAnsi="ＭＳ 明朝" w:cs="Tahoma" w:hint="eastAsia"/>
          <w:b/>
          <w:szCs w:val="21"/>
          <w:u w:val="single"/>
        </w:rPr>
        <w:t xml:space="preserve"> </w:t>
      </w:r>
      <w:r w:rsidRPr="00591DF2">
        <w:rPr>
          <w:rFonts w:ascii="ＭＳ 明朝" w:hAnsi="ＭＳ 明朝" w:cs="Tahoma" w:hint="eastAsia"/>
          <w:b/>
          <w:szCs w:val="21"/>
          <w:u w:val="single"/>
        </w:rPr>
        <w:t>/</w:t>
      </w:r>
      <w:r w:rsidR="00591DF2" w:rsidRPr="00591DF2">
        <w:rPr>
          <w:rFonts w:ascii="ＭＳ 明朝" w:hAnsi="ＭＳ 明朝" w:cs="Tahoma" w:hint="eastAsia"/>
          <w:b/>
          <w:szCs w:val="21"/>
          <w:u w:val="single"/>
        </w:rPr>
        <w:t xml:space="preserve"> </w:t>
      </w:r>
      <w:r w:rsidRPr="00591DF2">
        <w:rPr>
          <w:rFonts w:ascii="ＭＳ 明朝" w:hAnsi="ＭＳ 明朝" w:cs="Tahoma" w:hint="eastAsia"/>
          <w:b/>
          <w:szCs w:val="21"/>
          <w:u w:val="single"/>
        </w:rPr>
        <w:t>日時：10月23日</w:t>
      </w:r>
      <w:r w:rsidR="00591DF2" w:rsidRPr="00591DF2">
        <w:rPr>
          <w:rFonts w:ascii="ＭＳ 明朝" w:hAnsi="ＭＳ 明朝" w:cs="Tahoma" w:hint="eastAsia"/>
          <w:b/>
          <w:szCs w:val="21"/>
          <w:u w:val="single"/>
        </w:rPr>
        <w:t>（日）</w:t>
      </w:r>
    </w:p>
    <w:p w:rsidR="001A3374" w:rsidRPr="001A3374" w:rsidRDefault="001A3374" w:rsidP="00DA4BBE">
      <w:pPr>
        <w:spacing w:line="276" w:lineRule="auto"/>
        <w:jc w:val="center"/>
        <w:rPr>
          <w:rFonts w:ascii="ＭＳ 明朝" w:hAnsi="ＭＳ 明朝" w:cs="Tahoma" w:hint="eastAsia"/>
          <w:b/>
          <w:szCs w:val="21"/>
        </w:rPr>
      </w:pPr>
    </w:p>
    <w:p w:rsidR="001A3374" w:rsidRPr="001A3374" w:rsidRDefault="001A3374" w:rsidP="00DA4BBE">
      <w:pPr>
        <w:spacing w:line="276" w:lineRule="auto"/>
        <w:jc w:val="center"/>
        <w:rPr>
          <w:rFonts w:ascii="ＭＳ 明朝" w:hAnsi="ＭＳ 明朝" w:cs="Tahoma" w:hint="eastAsia"/>
          <w:b/>
          <w:szCs w:val="21"/>
        </w:rPr>
      </w:pPr>
    </w:p>
    <w:p w:rsidR="001A3374" w:rsidRPr="001A3374" w:rsidRDefault="001A3374" w:rsidP="00DA4BBE">
      <w:pPr>
        <w:spacing w:line="276" w:lineRule="auto"/>
        <w:jc w:val="center"/>
        <w:rPr>
          <w:rFonts w:ascii="ＭＳ 明朝" w:hAnsi="ＭＳ 明朝" w:cs="Tahoma" w:hint="eastAsia"/>
          <w:b/>
          <w:szCs w:val="21"/>
        </w:rPr>
      </w:pPr>
      <w:r w:rsidRPr="001A3374">
        <w:rPr>
          <w:rFonts w:ascii="ＭＳ 明朝" w:hAnsi="ＭＳ 明朝" w:cs="Tahoma" w:hint="eastAsia"/>
          <w:b/>
          <w:szCs w:val="21"/>
        </w:rPr>
        <w:t>発表論文タイトル</w:t>
      </w:r>
    </w:p>
    <w:p w:rsidR="00B62CF4" w:rsidRPr="00DA4BBE" w:rsidRDefault="001A3374" w:rsidP="00DA4BBE">
      <w:pPr>
        <w:spacing w:line="276" w:lineRule="auto"/>
        <w:jc w:val="center"/>
        <w:rPr>
          <w:rFonts w:ascii="ＭＳ 明朝" w:hAnsi="ＭＳ 明朝" w:cs="Tahoma"/>
          <w:b/>
          <w:sz w:val="24"/>
          <w:szCs w:val="24"/>
        </w:rPr>
      </w:pPr>
      <w:r>
        <w:rPr>
          <w:rFonts w:ascii="ＭＳ 明朝" w:hAnsi="ＭＳ 明朝" w:cs="Tahoma" w:hint="eastAsia"/>
          <w:b/>
          <w:sz w:val="24"/>
          <w:szCs w:val="24"/>
        </w:rPr>
        <w:t>『</w:t>
      </w:r>
      <w:r w:rsidR="00B62CF4" w:rsidRPr="00DA4BBE">
        <w:rPr>
          <w:rFonts w:ascii="ＭＳ 明朝" w:hAnsi="ＭＳ 明朝" w:cs="Tahoma"/>
          <w:b/>
          <w:sz w:val="24"/>
          <w:szCs w:val="24"/>
        </w:rPr>
        <w:t>女性家事労働者</w:t>
      </w:r>
      <w:r w:rsidR="008E25CA" w:rsidRPr="00DA4BBE">
        <w:rPr>
          <w:rStyle w:val="aa"/>
          <w:rFonts w:ascii="ＭＳ 明朝" w:hAnsi="ＭＳ 明朝" w:cs="Tahoma"/>
          <w:b/>
          <w:sz w:val="24"/>
          <w:szCs w:val="24"/>
        </w:rPr>
        <w:footnoteReference w:id="2"/>
      </w:r>
      <w:r w:rsidR="00B62CF4" w:rsidRPr="00DA4BBE">
        <w:rPr>
          <w:rFonts w:ascii="ＭＳ 明朝" w:hAnsi="ＭＳ 明朝" w:cs="Tahoma"/>
          <w:b/>
          <w:sz w:val="24"/>
          <w:szCs w:val="24"/>
        </w:rPr>
        <w:t>の</w:t>
      </w:r>
      <w:r w:rsidR="00BC5B44">
        <w:rPr>
          <w:rFonts w:ascii="ＭＳ 明朝" w:hAnsi="ＭＳ 明朝" w:cs="Tahoma" w:hint="eastAsia"/>
          <w:b/>
          <w:sz w:val="24"/>
          <w:szCs w:val="24"/>
        </w:rPr>
        <w:t>帰国後の社会経済状況と海外出稼ぎ意思の関連性：</w:t>
      </w:r>
    </w:p>
    <w:p w:rsidR="00B62CF4" w:rsidRPr="00DA4BBE" w:rsidRDefault="00B62CF4" w:rsidP="00DA4BBE">
      <w:pPr>
        <w:spacing w:line="276" w:lineRule="auto"/>
        <w:jc w:val="center"/>
        <w:rPr>
          <w:rFonts w:ascii="ＭＳ 明朝" w:hAnsi="ＭＳ 明朝" w:cs="Tahoma"/>
          <w:b/>
          <w:sz w:val="24"/>
          <w:szCs w:val="24"/>
        </w:rPr>
      </w:pPr>
      <w:r w:rsidRPr="00DA4BBE">
        <w:rPr>
          <w:rFonts w:ascii="ＭＳ 明朝" w:hAnsi="ＭＳ 明朝" w:cs="Tahoma"/>
          <w:b/>
          <w:sz w:val="24"/>
          <w:szCs w:val="24"/>
        </w:rPr>
        <w:t>スリランカのハンバントタ県における実態調査を中心にして</w:t>
      </w:r>
      <w:r w:rsidR="001A3374">
        <w:rPr>
          <w:rFonts w:ascii="ＭＳ 明朝" w:hAnsi="ＭＳ 明朝" w:cs="Tahoma" w:hint="eastAsia"/>
          <w:b/>
          <w:sz w:val="24"/>
          <w:szCs w:val="24"/>
        </w:rPr>
        <w:t>』</w:t>
      </w:r>
    </w:p>
    <w:p w:rsidR="001A3374" w:rsidRDefault="001A3374" w:rsidP="00DA4BBE">
      <w:pPr>
        <w:spacing w:line="276" w:lineRule="auto"/>
        <w:jc w:val="right"/>
        <w:rPr>
          <w:rFonts w:ascii="ＭＳ 明朝" w:hAnsi="ＭＳ 明朝" w:cs="Tahoma"/>
          <w:szCs w:val="21"/>
        </w:rPr>
      </w:pPr>
    </w:p>
    <w:p w:rsidR="0055148F" w:rsidRDefault="00DA4BBE" w:rsidP="0055148F">
      <w:pPr>
        <w:spacing w:line="276" w:lineRule="auto"/>
        <w:jc w:val="right"/>
        <w:rPr>
          <w:rFonts w:ascii="ＭＳ 明朝" w:hAnsi="ＭＳ 明朝" w:cs="Tahoma"/>
          <w:szCs w:val="21"/>
        </w:rPr>
      </w:pPr>
      <w:r>
        <w:rPr>
          <w:rFonts w:ascii="ＭＳ 明朝" w:hAnsi="ＭＳ 明朝" w:cs="Tahoma" w:hint="eastAsia"/>
          <w:szCs w:val="21"/>
        </w:rPr>
        <w:t>鹿毛</w:t>
      </w:r>
      <w:r w:rsidR="0055148F">
        <w:rPr>
          <w:rFonts w:ascii="ＭＳ 明朝" w:hAnsi="ＭＳ 明朝" w:cs="Tahoma" w:hint="eastAsia"/>
          <w:szCs w:val="21"/>
        </w:rPr>
        <w:t xml:space="preserve"> </w:t>
      </w:r>
      <w:r>
        <w:rPr>
          <w:rFonts w:ascii="ＭＳ 明朝" w:hAnsi="ＭＳ 明朝" w:cs="Tahoma" w:hint="eastAsia"/>
          <w:szCs w:val="21"/>
        </w:rPr>
        <w:t>理恵</w:t>
      </w:r>
      <w:r w:rsidR="0055148F">
        <w:rPr>
          <w:rFonts w:ascii="ＭＳ 明朝" w:hAnsi="ＭＳ 明朝" w:cs="Tahoma" w:hint="eastAsia"/>
          <w:szCs w:val="21"/>
        </w:rPr>
        <w:t xml:space="preserve"> (rie.kage@gmail.com)</w:t>
      </w:r>
    </w:p>
    <w:p w:rsidR="003C0480" w:rsidRDefault="003C0480" w:rsidP="00DA4BBE">
      <w:pPr>
        <w:spacing w:line="276" w:lineRule="auto"/>
        <w:jc w:val="right"/>
        <w:rPr>
          <w:rFonts w:ascii="ＭＳ 明朝" w:hAnsi="ＭＳ 明朝" w:cs="Tahoma"/>
          <w:szCs w:val="21"/>
        </w:rPr>
      </w:pPr>
      <w:r>
        <w:rPr>
          <w:rFonts w:ascii="ＭＳ 明朝" w:hAnsi="ＭＳ 明朝" w:cs="Tahoma" w:hint="eastAsia"/>
          <w:szCs w:val="21"/>
        </w:rPr>
        <w:t>佐賀大学大学院工学系研究科博士後期課程</w:t>
      </w:r>
    </w:p>
    <w:p w:rsidR="003C0480" w:rsidRPr="004C5C94" w:rsidRDefault="003C0480" w:rsidP="00DA4BBE">
      <w:pPr>
        <w:spacing w:line="276" w:lineRule="auto"/>
        <w:jc w:val="right"/>
        <w:rPr>
          <w:rFonts w:ascii="ＭＳ 明朝" w:hAnsi="ＭＳ 明朝" w:cs="Tahoma"/>
          <w:szCs w:val="21"/>
        </w:rPr>
      </w:pPr>
      <w:r>
        <w:rPr>
          <w:rFonts w:ascii="ＭＳ 明朝" w:hAnsi="ＭＳ 明朝" w:cs="Tahoma" w:hint="eastAsia"/>
          <w:szCs w:val="21"/>
        </w:rPr>
        <w:t>（開発経済学分野研究）</w:t>
      </w:r>
    </w:p>
    <w:p w:rsidR="00B62CF4" w:rsidRDefault="00B62CF4" w:rsidP="004E43C6">
      <w:pPr>
        <w:spacing w:line="276" w:lineRule="auto"/>
        <w:rPr>
          <w:rFonts w:ascii="ＭＳ 明朝" w:hAnsi="ＭＳ 明朝" w:cs="Tahoma"/>
          <w:szCs w:val="21"/>
        </w:rPr>
      </w:pPr>
    </w:p>
    <w:p w:rsidR="00E76B24" w:rsidRPr="003C0480" w:rsidRDefault="00B62CF4" w:rsidP="001257E0">
      <w:pPr>
        <w:spacing w:line="276" w:lineRule="auto"/>
        <w:rPr>
          <w:rFonts w:ascii="ＭＳ 明朝" w:hAnsi="ＭＳ 明朝" w:cs="Tahoma"/>
          <w:b/>
          <w:szCs w:val="21"/>
        </w:rPr>
      </w:pPr>
      <w:r w:rsidRPr="003C0480">
        <w:rPr>
          <w:rFonts w:ascii="ＭＳ 明朝" w:hAnsi="ＭＳ 明朝" w:cs="Tahoma"/>
          <w:b/>
          <w:szCs w:val="21"/>
        </w:rPr>
        <w:t>Ⅰ．はじめに</w:t>
      </w:r>
    </w:p>
    <w:p w:rsidR="003972B9" w:rsidRDefault="00DA1EB6" w:rsidP="00FB640A">
      <w:pPr>
        <w:spacing w:line="276" w:lineRule="auto"/>
        <w:ind w:firstLineChars="100" w:firstLine="210"/>
        <w:rPr>
          <w:rFonts w:ascii="ＭＳ 明朝" w:hAnsi="ＭＳ 明朝" w:cs="Tahoma"/>
          <w:szCs w:val="21"/>
        </w:rPr>
      </w:pPr>
      <w:r w:rsidRPr="004C5C94">
        <w:rPr>
          <w:rFonts w:ascii="ＭＳ 明朝" w:hAnsi="ＭＳ 明朝" w:cs="Tahoma" w:hint="eastAsia"/>
          <w:szCs w:val="21"/>
        </w:rPr>
        <w:t>国際労働移動は経済発展戦略の一つとして認識されている。</w:t>
      </w:r>
      <w:r w:rsidR="005A6B49" w:rsidRPr="004C5C94">
        <w:rPr>
          <w:rFonts w:ascii="ＭＳ 明朝" w:hAnsi="ＭＳ 明朝" w:cs="Tahoma" w:hint="eastAsia"/>
          <w:szCs w:val="21"/>
        </w:rPr>
        <w:t>特に、発展途上国には、貧困、失業、低技能、貯蓄と</w:t>
      </w:r>
      <w:r w:rsidR="00314A87" w:rsidRPr="004C5C94">
        <w:rPr>
          <w:rFonts w:ascii="ＭＳ 明朝" w:hAnsi="ＭＳ 明朝" w:cs="Tahoma" w:hint="eastAsia"/>
          <w:szCs w:val="21"/>
        </w:rPr>
        <w:t>投資水準の低さ、労働生産性の低さにより商品貿易赤字や対外債務問題などの構造的な経済問題</w:t>
      </w:r>
      <w:r w:rsidR="005A6B49" w:rsidRPr="004C5C94">
        <w:rPr>
          <w:rFonts w:ascii="ＭＳ 明朝" w:hAnsi="ＭＳ 明朝" w:cs="Tahoma" w:hint="eastAsia"/>
          <w:szCs w:val="21"/>
        </w:rPr>
        <w:t>を引き起こし、低成長、低開発の悪循環が存在する。その結果、発展途上国の労働者は国</w:t>
      </w:r>
      <w:r w:rsidR="00FC4649">
        <w:rPr>
          <w:rFonts w:ascii="ＭＳ 明朝" w:hAnsi="ＭＳ 明朝" w:cs="Tahoma" w:hint="eastAsia"/>
          <w:szCs w:val="21"/>
        </w:rPr>
        <w:t>際的な労働市場において低賃金労働者として位置づけられる。</w:t>
      </w:r>
      <w:r w:rsidR="005A6B49" w:rsidRPr="004C5C94">
        <w:rPr>
          <w:rFonts w:ascii="ＭＳ 明朝" w:hAnsi="ＭＳ 明朝" w:cs="Tahoma" w:hint="eastAsia"/>
          <w:szCs w:val="21"/>
        </w:rPr>
        <w:t>現代</w:t>
      </w:r>
      <w:r w:rsidR="00FD54D6" w:rsidRPr="004C5C94">
        <w:rPr>
          <w:rFonts w:ascii="ＭＳ 明朝" w:hAnsi="ＭＳ 明朝" w:cs="Tahoma" w:hint="eastAsia"/>
          <w:szCs w:val="21"/>
        </w:rPr>
        <w:t>で</w:t>
      </w:r>
      <w:r w:rsidR="00370890">
        <w:rPr>
          <w:rFonts w:ascii="ＭＳ 明朝" w:hAnsi="ＭＳ 明朝" w:cs="Tahoma" w:hint="eastAsia"/>
          <w:szCs w:val="21"/>
        </w:rPr>
        <w:t>は</w:t>
      </w:r>
      <w:r w:rsidR="00CF1321">
        <w:rPr>
          <w:rFonts w:ascii="ＭＳ 明朝" w:hAnsi="ＭＳ 明朝" w:cs="Tahoma" w:hint="eastAsia"/>
          <w:szCs w:val="21"/>
        </w:rPr>
        <w:t>出入国に関する</w:t>
      </w:r>
      <w:r w:rsidR="00370890">
        <w:rPr>
          <w:rFonts w:ascii="ＭＳ 明朝" w:hAnsi="ＭＳ 明朝" w:cs="Tahoma" w:hint="eastAsia"/>
          <w:szCs w:val="21"/>
        </w:rPr>
        <w:t>管理的な</w:t>
      </w:r>
      <w:r w:rsidR="00CF1321">
        <w:rPr>
          <w:rFonts w:ascii="ＭＳ 明朝" w:hAnsi="ＭＳ 明朝" w:cs="Tahoma" w:hint="eastAsia"/>
          <w:szCs w:val="21"/>
        </w:rPr>
        <w:t>法整備が徹底され</w:t>
      </w:r>
      <w:r w:rsidR="005A6B49" w:rsidRPr="004C5C94">
        <w:rPr>
          <w:rFonts w:ascii="ＭＳ 明朝" w:hAnsi="ＭＳ 明朝" w:cs="Tahoma" w:hint="eastAsia"/>
          <w:szCs w:val="21"/>
        </w:rPr>
        <w:t>、発展途上諸国は</w:t>
      </w:r>
      <w:r w:rsidR="009F72A3">
        <w:rPr>
          <w:rFonts w:ascii="ＭＳ 明朝" w:hAnsi="ＭＳ 明朝" w:cs="Tahoma" w:hint="eastAsia"/>
          <w:szCs w:val="21"/>
        </w:rPr>
        <w:t>契約ベースの</w:t>
      </w:r>
      <w:r w:rsidR="005A6B49" w:rsidRPr="004C5C94">
        <w:rPr>
          <w:rFonts w:ascii="ＭＳ 明朝" w:hAnsi="ＭＳ 明朝" w:cs="Tahoma" w:hint="eastAsia"/>
          <w:szCs w:val="21"/>
        </w:rPr>
        <w:t>「出稼ぎ型」の国際労働移動に制限される。</w:t>
      </w:r>
      <w:r w:rsidR="009F72A3">
        <w:rPr>
          <w:rFonts w:ascii="ＭＳ 明朝" w:hAnsi="ＭＳ 明朝" w:cs="Tahoma" w:hint="eastAsia"/>
          <w:szCs w:val="21"/>
        </w:rPr>
        <w:t>この条件下において、</w:t>
      </w:r>
      <w:r w:rsidR="005A6B49" w:rsidRPr="004C5C94">
        <w:rPr>
          <w:rFonts w:ascii="ＭＳ 明朝" w:hAnsi="ＭＳ 明朝" w:cs="Tahoma" w:hint="eastAsia"/>
          <w:szCs w:val="21"/>
        </w:rPr>
        <w:t>途上国政府は積極的に海外雇用政策を採用し、海外労働市場を探し求め、自国の過剰労働力を</w:t>
      </w:r>
      <w:r w:rsidR="00314A87" w:rsidRPr="004C5C94">
        <w:rPr>
          <w:rFonts w:ascii="ＭＳ 明朝" w:hAnsi="ＭＳ 明朝" w:cs="Tahoma" w:hint="eastAsia"/>
          <w:szCs w:val="21"/>
        </w:rPr>
        <w:t>キャンペーン的に</w:t>
      </w:r>
      <w:r w:rsidR="005A6B49" w:rsidRPr="004C5C94">
        <w:rPr>
          <w:rFonts w:ascii="ＭＳ 明朝" w:hAnsi="ＭＳ 明朝" w:cs="Tahoma" w:hint="eastAsia"/>
          <w:szCs w:val="21"/>
        </w:rPr>
        <w:lastRenderedPageBreak/>
        <w:t>輸出している。</w:t>
      </w:r>
      <w:r w:rsidR="0012164F">
        <w:rPr>
          <w:rFonts w:ascii="ＭＳ 明朝" w:hAnsi="ＭＳ 明朝" w:cs="Tahoma" w:hint="eastAsia"/>
          <w:szCs w:val="21"/>
        </w:rPr>
        <w:t>一方、</w:t>
      </w:r>
      <w:r w:rsidR="00793562">
        <w:rPr>
          <w:rFonts w:ascii="ＭＳ 明朝" w:hAnsi="ＭＳ 明朝" w:cs="Tahoma" w:hint="eastAsia"/>
          <w:szCs w:val="21"/>
        </w:rPr>
        <w:t>送出される労働者たちの多くは</w:t>
      </w:r>
      <w:r w:rsidR="0012164F">
        <w:rPr>
          <w:rFonts w:ascii="ＭＳ 明朝" w:hAnsi="ＭＳ 明朝" w:cs="Tahoma" w:hint="eastAsia"/>
          <w:szCs w:val="21"/>
        </w:rPr>
        <w:t>受入国</w:t>
      </w:r>
      <w:r w:rsidR="00793562">
        <w:rPr>
          <w:rFonts w:ascii="ＭＳ 明朝" w:hAnsi="ＭＳ 明朝" w:cs="Tahoma" w:hint="eastAsia"/>
          <w:szCs w:val="21"/>
        </w:rPr>
        <w:t>の</w:t>
      </w:r>
      <w:r w:rsidR="00976573">
        <w:rPr>
          <w:rFonts w:ascii="ＭＳ 明朝" w:hAnsi="ＭＳ 明朝" w:cs="Tahoma" w:hint="eastAsia"/>
          <w:szCs w:val="21"/>
        </w:rPr>
        <w:t>労働力不足部門、もしくは国民が避ける３K（きけん、きたない、きつい）仕事に従事する</w:t>
      </w:r>
      <w:r w:rsidR="00793562">
        <w:rPr>
          <w:rFonts w:ascii="ＭＳ 明朝" w:hAnsi="ＭＳ 明朝" w:cs="Tahoma" w:hint="eastAsia"/>
          <w:szCs w:val="21"/>
        </w:rPr>
        <w:t>。</w:t>
      </w:r>
      <w:r w:rsidR="00B17449">
        <w:rPr>
          <w:rFonts w:ascii="ＭＳ 明朝" w:hAnsi="ＭＳ 明朝" w:cs="Tahoma" w:hint="eastAsia"/>
          <w:szCs w:val="21"/>
        </w:rPr>
        <w:t>グローバリゼーションはこの構造形成を一層加速させるものである。</w:t>
      </w:r>
    </w:p>
    <w:p w:rsidR="00EF2DFC" w:rsidRDefault="00A2431B" w:rsidP="00FB640A">
      <w:pPr>
        <w:spacing w:line="276" w:lineRule="auto"/>
        <w:ind w:firstLineChars="100" w:firstLine="210"/>
        <w:rPr>
          <w:rFonts w:ascii="ＭＳ 明朝" w:hAnsi="ＭＳ 明朝" w:cs="Tahoma"/>
          <w:szCs w:val="21"/>
        </w:rPr>
      </w:pPr>
      <w:r>
        <w:rPr>
          <w:rFonts w:ascii="ＭＳ 明朝" w:hAnsi="ＭＳ 明朝" w:cs="Tahoma" w:hint="eastAsia"/>
          <w:szCs w:val="21"/>
        </w:rPr>
        <w:t>スリランカは海外雇用政策を</w:t>
      </w:r>
      <w:r w:rsidR="0089593D">
        <w:rPr>
          <w:rFonts w:ascii="ＭＳ 明朝" w:hAnsi="ＭＳ 明朝" w:cs="Tahoma" w:hint="eastAsia"/>
          <w:szCs w:val="21"/>
        </w:rPr>
        <w:t>1970年代後半の開放政策と同時期に進め、2009</w:t>
      </w:r>
      <w:r w:rsidR="000B28F4">
        <w:rPr>
          <w:rFonts w:ascii="ＭＳ 明朝" w:hAnsi="ＭＳ 明朝" w:cs="Tahoma" w:hint="eastAsia"/>
          <w:szCs w:val="21"/>
        </w:rPr>
        <w:t>年には約</w:t>
      </w:r>
      <w:r w:rsidR="0089593D">
        <w:rPr>
          <w:rFonts w:ascii="ＭＳ 明朝" w:hAnsi="ＭＳ 明朝" w:cs="Tahoma" w:hint="eastAsia"/>
          <w:szCs w:val="21"/>
        </w:rPr>
        <w:t>24.7万人が海外へ出稼ぎしている</w:t>
      </w:r>
      <w:r w:rsidR="00D72026">
        <w:rPr>
          <w:rFonts w:ascii="ＭＳ 明朝" w:hAnsi="ＭＳ 明朝" w:cs="Tahoma" w:hint="eastAsia"/>
          <w:szCs w:val="21"/>
        </w:rPr>
        <w:t>（SLBFE, 2009</w:t>
      </w:r>
      <w:r w:rsidR="00D72026">
        <w:rPr>
          <w:rFonts w:ascii="ＭＳ 明朝" w:hAnsi="ＭＳ 明朝" w:cs="Tahoma"/>
          <w:szCs w:val="21"/>
        </w:rPr>
        <w:t>）</w:t>
      </w:r>
      <w:r w:rsidR="00D72026">
        <w:rPr>
          <w:rFonts w:ascii="ＭＳ 明朝" w:hAnsi="ＭＳ 明朝" w:cs="Tahoma" w:hint="eastAsia"/>
          <w:szCs w:val="21"/>
        </w:rPr>
        <w:t>。</w:t>
      </w:r>
      <w:r w:rsidR="000B28F4">
        <w:rPr>
          <w:rFonts w:ascii="ＭＳ 明朝" w:hAnsi="ＭＳ 明朝" w:cs="Tahoma" w:hint="eastAsia"/>
          <w:szCs w:val="21"/>
        </w:rPr>
        <w:t>2010年に入ってさらに増加し約26.6万人が海外へ渡航し、それは労働力人口の23.8％に該当する（CBSL, 2011: 21）。そのため</w:t>
      </w:r>
      <w:r w:rsidR="00D72026">
        <w:rPr>
          <w:rFonts w:ascii="ＭＳ 明朝" w:hAnsi="ＭＳ 明朝" w:cs="Tahoma" w:hint="eastAsia"/>
          <w:szCs w:val="21"/>
        </w:rPr>
        <w:t>約</w:t>
      </w:r>
      <w:r w:rsidR="003A32F3">
        <w:rPr>
          <w:rFonts w:ascii="ＭＳ 明朝" w:hAnsi="ＭＳ 明朝" w:cs="Tahoma" w:hint="eastAsia"/>
          <w:szCs w:val="21"/>
        </w:rPr>
        <w:t>18</w:t>
      </w:r>
      <w:r w:rsidR="0089593D">
        <w:rPr>
          <w:rFonts w:ascii="ＭＳ 明朝" w:hAnsi="ＭＳ 明朝" w:cs="Tahoma" w:hint="eastAsia"/>
          <w:szCs w:val="21"/>
        </w:rPr>
        <w:t>0万人ものスリランカ人が海外で働いていると</w:t>
      </w:r>
      <w:r w:rsidR="000B28F4">
        <w:rPr>
          <w:rFonts w:ascii="ＭＳ 明朝" w:hAnsi="ＭＳ 明朝" w:cs="Tahoma" w:hint="eastAsia"/>
          <w:szCs w:val="21"/>
        </w:rPr>
        <w:t>推計され、アジア</w:t>
      </w:r>
      <w:r w:rsidR="00A35310">
        <w:rPr>
          <w:rFonts w:ascii="ＭＳ 明朝" w:hAnsi="ＭＳ 明朝" w:cs="Tahoma" w:hint="eastAsia"/>
          <w:szCs w:val="21"/>
        </w:rPr>
        <w:t>の代表的な</w:t>
      </w:r>
      <w:r w:rsidR="0089593D">
        <w:rPr>
          <w:rFonts w:ascii="ＭＳ 明朝" w:hAnsi="ＭＳ 明朝" w:cs="Tahoma" w:hint="eastAsia"/>
          <w:szCs w:val="21"/>
        </w:rPr>
        <w:t>労働力輸出国</w:t>
      </w:r>
      <w:r w:rsidR="00A35310">
        <w:rPr>
          <w:rFonts w:ascii="ＭＳ 明朝" w:hAnsi="ＭＳ 明朝" w:cs="Tahoma" w:hint="eastAsia"/>
          <w:szCs w:val="21"/>
        </w:rPr>
        <w:t>の一つ</w:t>
      </w:r>
      <w:r w:rsidR="000B28F4">
        <w:rPr>
          <w:rFonts w:ascii="ＭＳ 明朝" w:hAnsi="ＭＳ 明朝" w:cs="Tahoma" w:hint="eastAsia"/>
          <w:szCs w:val="21"/>
        </w:rPr>
        <w:t>である</w:t>
      </w:r>
      <w:r w:rsidR="0089593D">
        <w:rPr>
          <w:rFonts w:ascii="ＭＳ 明朝" w:hAnsi="ＭＳ 明朝" w:cs="Tahoma" w:hint="eastAsia"/>
          <w:szCs w:val="21"/>
        </w:rPr>
        <w:t>。</w:t>
      </w:r>
      <w:r w:rsidR="00D72026">
        <w:rPr>
          <w:rFonts w:ascii="ＭＳ 明朝" w:hAnsi="ＭＳ 明朝" w:cs="Tahoma" w:hint="eastAsia"/>
          <w:szCs w:val="21"/>
        </w:rPr>
        <w:t>CBSLの統計によれば、2010年にスリランカ国内に流入した海外労働者送金総額は</w:t>
      </w:r>
      <w:r w:rsidR="00494B4A">
        <w:rPr>
          <w:rFonts w:ascii="ＭＳ 明朝" w:hAnsi="ＭＳ 明朝" w:cs="Tahoma" w:hint="eastAsia"/>
          <w:szCs w:val="21"/>
        </w:rPr>
        <w:t>約</w:t>
      </w:r>
      <w:r w:rsidR="000B28F4">
        <w:rPr>
          <w:rFonts w:ascii="ＭＳ 明朝" w:hAnsi="ＭＳ 明朝" w:cs="Tahoma" w:hint="eastAsia"/>
          <w:szCs w:val="21"/>
        </w:rPr>
        <w:t>36 .6</w:t>
      </w:r>
      <w:r w:rsidR="00494B4A">
        <w:rPr>
          <w:rFonts w:ascii="ＭＳ 明朝" w:hAnsi="ＭＳ 明朝" w:cs="Tahoma" w:hint="eastAsia"/>
          <w:szCs w:val="21"/>
        </w:rPr>
        <w:t>億ドルに達し、前年比にして23.6％の伸びであった（CBSL, 2011</w:t>
      </w:r>
      <w:r w:rsidR="000B28F4">
        <w:rPr>
          <w:rFonts w:ascii="ＭＳ 明朝" w:hAnsi="ＭＳ 明朝" w:cs="Tahoma" w:hint="eastAsia"/>
          <w:szCs w:val="21"/>
        </w:rPr>
        <w:t>: 3</w:t>
      </w:r>
      <w:r w:rsidR="00494B4A">
        <w:rPr>
          <w:rFonts w:ascii="ＭＳ 明朝" w:hAnsi="ＭＳ 明朝" w:cs="Tahoma" w:hint="eastAsia"/>
          <w:szCs w:val="21"/>
        </w:rPr>
        <w:t>）。</w:t>
      </w:r>
      <w:r w:rsidR="00EF2DFC">
        <w:rPr>
          <w:rFonts w:ascii="ＭＳ 明朝" w:hAnsi="ＭＳ 明朝" w:cs="Tahoma" w:hint="eastAsia"/>
          <w:szCs w:val="21"/>
        </w:rPr>
        <w:t>これはGDPの約7</w:t>
      </w:r>
      <w:r w:rsidR="000B28F4">
        <w:rPr>
          <w:rFonts w:ascii="ＭＳ 明朝" w:hAnsi="ＭＳ 明朝" w:cs="Tahoma" w:hint="eastAsia"/>
          <w:szCs w:val="21"/>
        </w:rPr>
        <w:t>.4</w:t>
      </w:r>
      <w:r w:rsidR="00EF2DFC">
        <w:rPr>
          <w:rFonts w:ascii="ＭＳ 明朝" w:hAnsi="ＭＳ 明朝" w:cs="Tahoma" w:hint="eastAsia"/>
          <w:szCs w:val="21"/>
        </w:rPr>
        <w:t>％に匹敵し、外貨獲得の有望な手段</w:t>
      </w:r>
      <w:r w:rsidR="00020915">
        <w:rPr>
          <w:rFonts w:ascii="ＭＳ 明朝" w:hAnsi="ＭＳ 明朝" w:cs="Tahoma" w:hint="eastAsia"/>
          <w:szCs w:val="21"/>
        </w:rPr>
        <w:t>と</w:t>
      </w:r>
      <w:r w:rsidR="000241E1">
        <w:rPr>
          <w:rFonts w:ascii="ＭＳ 明朝" w:hAnsi="ＭＳ 明朝" w:cs="Tahoma" w:hint="eastAsia"/>
          <w:szCs w:val="21"/>
        </w:rPr>
        <w:t>なっている</w:t>
      </w:r>
      <w:r w:rsidR="00EF2DFC">
        <w:rPr>
          <w:rFonts w:ascii="ＭＳ 明朝" w:hAnsi="ＭＳ 明朝" w:cs="Tahoma" w:hint="eastAsia"/>
          <w:szCs w:val="21"/>
        </w:rPr>
        <w:t>。</w:t>
      </w:r>
    </w:p>
    <w:p w:rsidR="004E0E07" w:rsidRDefault="0089593D" w:rsidP="00FB640A">
      <w:pPr>
        <w:spacing w:line="276" w:lineRule="auto"/>
        <w:ind w:firstLineChars="100" w:firstLine="210"/>
        <w:rPr>
          <w:rFonts w:ascii="ＭＳ 明朝" w:hAnsi="ＭＳ 明朝" w:cs="Tahoma"/>
          <w:szCs w:val="21"/>
        </w:rPr>
      </w:pPr>
      <w:r>
        <w:rPr>
          <w:rFonts w:ascii="ＭＳ 明朝" w:hAnsi="ＭＳ 明朝" w:cs="Tahoma" w:hint="eastAsia"/>
          <w:szCs w:val="21"/>
        </w:rPr>
        <w:t>スリランカの</w:t>
      </w:r>
      <w:r w:rsidR="004E0E07">
        <w:rPr>
          <w:rFonts w:ascii="ＭＳ 明朝" w:hAnsi="ＭＳ 明朝" w:cs="Tahoma" w:hint="eastAsia"/>
          <w:szCs w:val="21"/>
        </w:rPr>
        <w:t>国際労働移動の</w:t>
      </w:r>
      <w:r>
        <w:rPr>
          <w:rFonts w:ascii="ＭＳ 明朝" w:hAnsi="ＭＳ 明朝" w:cs="Tahoma" w:hint="eastAsia"/>
          <w:szCs w:val="21"/>
        </w:rPr>
        <w:t>特徴の一つ</w:t>
      </w:r>
      <w:r w:rsidR="00020915">
        <w:rPr>
          <w:rFonts w:ascii="ＭＳ 明朝" w:hAnsi="ＭＳ 明朝" w:cs="Tahoma" w:hint="eastAsia"/>
          <w:szCs w:val="21"/>
        </w:rPr>
        <w:t>として</w:t>
      </w:r>
      <w:r w:rsidR="000241E1">
        <w:rPr>
          <w:rFonts w:ascii="ＭＳ 明朝" w:hAnsi="ＭＳ 明朝" w:cs="Tahoma" w:hint="eastAsia"/>
          <w:szCs w:val="21"/>
        </w:rPr>
        <w:t>は</w:t>
      </w:r>
      <w:r w:rsidR="00020915">
        <w:rPr>
          <w:rFonts w:ascii="ＭＳ 明朝" w:hAnsi="ＭＳ 明朝" w:cs="Tahoma" w:hint="eastAsia"/>
          <w:szCs w:val="21"/>
        </w:rPr>
        <w:t>、女性家事労働者</w:t>
      </w:r>
      <w:r w:rsidR="000241E1">
        <w:rPr>
          <w:rFonts w:ascii="ＭＳ 明朝" w:hAnsi="ＭＳ 明朝" w:cs="Tahoma" w:hint="eastAsia"/>
          <w:szCs w:val="21"/>
        </w:rPr>
        <w:t>が</w:t>
      </w:r>
      <w:r w:rsidR="004E0E07">
        <w:rPr>
          <w:rFonts w:ascii="ＭＳ 明朝" w:hAnsi="ＭＳ 明朝" w:cs="Tahoma" w:hint="eastAsia"/>
          <w:szCs w:val="21"/>
        </w:rPr>
        <w:t>男女</w:t>
      </w:r>
      <w:r w:rsidR="000241E1">
        <w:rPr>
          <w:rFonts w:ascii="ＭＳ 明朝" w:hAnsi="ＭＳ 明朝" w:cs="Tahoma" w:hint="eastAsia"/>
          <w:szCs w:val="21"/>
        </w:rPr>
        <w:t>合わせた</w:t>
      </w:r>
      <w:r w:rsidR="004E0E07">
        <w:rPr>
          <w:rFonts w:ascii="ＭＳ 明朝" w:hAnsi="ＭＳ 明朝" w:cs="Tahoma" w:hint="eastAsia"/>
          <w:szCs w:val="21"/>
        </w:rPr>
        <w:t>渡航者全体の約</w:t>
      </w:r>
      <w:r w:rsidR="00020915">
        <w:rPr>
          <w:rFonts w:ascii="ＭＳ 明朝" w:hAnsi="ＭＳ 明朝" w:cs="Tahoma" w:hint="eastAsia"/>
          <w:szCs w:val="21"/>
        </w:rPr>
        <w:t>46％</w:t>
      </w:r>
      <w:r w:rsidR="004E0E07">
        <w:rPr>
          <w:rFonts w:ascii="ＭＳ 明朝" w:hAnsi="ＭＳ 明朝" w:cs="Tahoma" w:hint="eastAsia"/>
          <w:szCs w:val="21"/>
        </w:rPr>
        <w:t>、</w:t>
      </w:r>
      <w:r w:rsidR="00020915">
        <w:rPr>
          <w:rFonts w:ascii="ＭＳ 明朝" w:hAnsi="ＭＳ 明朝" w:cs="Tahoma" w:hint="eastAsia"/>
          <w:szCs w:val="21"/>
        </w:rPr>
        <w:t>女性だけで</w:t>
      </w:r>
      <w:r w:rsidR="004E0E07">
        <w:rPr>
          <w:rFonts w:ascii="ＭＳ 明朝" w:hAnsi="ＭＳ 明朝" w:cs="Tahoma" w:hint="eastAsia"/>
          <w:szCs w:val="21"/>
        </w:rPr>
        <w:t>は約</w:t>
      </w:r>
      <w:r w:rsidR="00020915">
        <w:rPr>
          <w:rFonts w:ascii="ＭＳ 明朝" w:hAnsi="ＭＳ 明朝" w:cs="Tahoma" w:hint="eastAsia"/>
          <w:szCs w:val="21"/>
        </w:rPr>
        <w:t>89％</w:t>
      </w:r>
      <w:r w:rsidR="004E0E07">
        <w:rPr>
          <w:rFonts w:ascii="ＭＳ 明朝" w:hAnsi="ＭＳ 明朝" w:cs="Tahoma" w:hint="eastAsia"/>
          <w:szCs w:val="21"/>
        </w:rPr>
        <w:t>を占め</w:t>
      </w:r>
      <w:r>
        <w:rPr>
          <w:rFonts w:ascii="ＭＳ 明朝" w:hAnsi="ＭＳ 明朝" w:cs="Tahoma" w:hint="eastAsia"/>
          <w:szCs w:val="21"/>
        </w:rPr>
        <w:t>、フィリピンやインドネシア</w:t>
      </w:r>
      <w:r w:rsidR="004E0E07">
        <w:rPr>
          <w:rFonts w:ascii="ＭＳ 明朝" w:hAnsi="ＭＳ 明朝" w:cs="Tahoma" w:hint="eastAsia"/>
          <w:szCs w:val="21"/>
        </w:rPr>
        <w:t>と</w:t>
      </w:r>
      <w:r>
        <w:rPr>
          <w:rFonts w:ascii="ＭＳ 明朝" w:hAnsi="ＭＳ 明朝" w:cs="Tahoma" w:hint="eastAsia"/>
          <w:szCs w:val="21"/>
        </w:rPr>
        <w:t>並ぶアジアの家事労働者送出国として知られ</w:t>
      </w:r>
      <w:r w:rsidR="000241E1">
        <w:rPr>
          <w:rFonts w:ascii="ＭＳ 明朝" w:hAnsi="ＭＳ 明朝" w:cs="Tahoma" w:hint="eastAsia"/>
          <w:szCs w:val="21"/>
        </w:rPr>
        <w:t>ることである</w:t>
      </w:r>
      <w:r>
        <w:rPr>
          <w:rFonts w:ascii="ＭＳ 明朝" w:hAnsi="ＭＳ 明朝" w:cs="Tahoma" w:hint="eastAsia"/>
          <w:szCs w:val="21"/>
        </w:rPr>
        <w:t>。また、</w:t>
      </w:r>
      <w:r w:rsidR="00A2431B">
        <w:rPr>
          <w:rFonts w:ascii="ＭＳ 明朝" w:hAnsi="ＭＳ 明朝" w:cs="Tahoma" w:hint="eastAsia"/>
          <w:szCs w:val="21"/>
        </w:rPr>
        <w:t>家事労働者の</w:t>
      </w:r>
      <w:r>
        <w:rPr>
          <w:rFonts w:ascii="ＭＳ 明朝" w:hAnsi="ＭＳ 明朝" w:cs="Tahoma" w:hint="eastAsia"/>
          <w:szCs w:val="21"/>
        </w:rPr>
        <w:t>主な</w:t>
      </w:r>
      <w:r w:rsidR="00B17449">
        <w:rPr>
          <w:rFonts w:ascii="ＭＳ 明朝" w:hAnsi="ＭＳ 明朝" w:cs="Tahoma" w:hint="eastAsia"/>
          <w:szCs w:val="21"/>
        </w:rPr>
        <w:t>送出先</w:t>
      </w:r>
      <w:r w:rsidR="00E71850">
        <w:rPr>
          <w:rFonts w:ascii="ＭＳ 明朝" w:hAnsi="ＭＳ 明朝" w:cs="Tahoma" w:hint="eastAsia"/>
          <w:szCs w:val="21"/>
        </w:rPr>
        <w:t>が中東湾岸地域</w:t>
      </w:r>
      <w:r w:rsidR="00A2431B">
        <w:rPr>
          <w:rFonts w:ascii="ＭＳ 明朝" w:hAnsi="ＭＳ 明朝" w:cs="Tahoma" w:hint="eastAsia"/>
          <w:szCs w:val="21"/>
        </w:rPr>
        <w:t>だけ</w:t>
      </w:r>
      <w:r w:rsidR="00E71850">
        <w:rPr>
          <w:rFonts w:ascii="ＭＳ 明朝" w:hAnsi="ＭＳ 明朝" w:cs="Tahoma" w:hint="eastAsia"/>
          <w:szCs w:val="21"/>
        </w:rPr>
        <w:t>で9割以上</w:t>
      </w:r>
      <w:r w:rsidR="00A2431B">
        <w:rPr>
          <w:rFonts w:ascii="ＭＳ 明朝" w:hAnsi="ＭＳ 明朝" w:cs="Tahoma" w:hint="eastAsia"/>
          <w:szCs w:val="21"/>
        </w:rPr>
        <w:t>を</w:t>
      </w:r>
      <w:r w:rsidR="00E71850">
        <w:rPr>
          <w:rFonts w:ascii="ＭＳ 明朝" w:hAnsi="ＭＳ 明朝" w:cs="Tahoma" w:hint="eastAsia"/>
          <w:szCs w:val="21"/>
        </w:rPr>
        <w:t>占め</w:t>
      </w:r>
      <w:r w:rsidR="00A2431B">
        <w:rPr>
          <w:rFonts w:ascii="ＭＳ 明朝" w:hAnsi="ＭＳ 明朝" w:cs="Tahoma" w:hint="eastAsia"/>
          <w:szCs w:val="21"/>
        </w:rPr>
        <w:t>る</w:t>
      </w:r>
      <w:r w:rsidR="00E71850">
        <w:rPr>
          <w:rFonts w:ascii="ＭＳ 明朝" w:hAnsi="ＭＳ 明朝" w:cs="Tahoma" w:hint="eastAsia"/>
          <w:szCs w:val="21"/>
        </w:rPr>
        <w:t>点</w:t>
      </w:r>
      <w:r w:rsidR="000241E1">
        <w:rPr>
          <w:rFonts w:ascii="ＭＳ 明朝" w:hAnsi="ＭＳ 明朝" w:cs="Tahoma" w:hint="eastAsia"/>
          <w:szCs w:val="21"/>
        </w:rPr>
        <w:t>はフィリピンやインドネシアと大きく異なる点</w:t>
      </w:r>
      <w:r w:rsidR="00E71850">
        <w:rPr>
          <w:rFonts w:ascii="ＭＳ 明朝" w:hAnsi="ＭＳ 明朝" w:cs="Tahoma" w:hint="eastAsia"/>
          <w:szCs w:val="21"/>
        </w:rPr>
        <w:t>である</w:t>
      </w:r>
      <w:r w:rsidR="00E71850">
        <w:rPr>
          <w:rStyle w:val="aa"/>
          <w:rFonts w:ascii="ＭＳ 明朝" w:hAnsi="ＭＳ 明朝" w:cs="Tahoma"/>
          <w:szCs w:val="21"/>
        </w:rPr>
        <w:footnoteReference w:id="3"/>
      </w:r>
      <w:r w:rsidR="00E71850">
        <w:rPr>
          <w:rFonts w:ascii="ＭＳ 明朝" w:hAnsi="ＭＳ 明朝" w:cs="Tahoma" w:hint="eastAsia"/>
          <w:szCs w:val="21"/>
        </w:rPr>
        <w:t>。</w:t>
      </w:r>
    </w:p>
    <w:p w:rsidR="00850F2F" w:rsidRDefault="000241E1" w:rsidP="00FB640A">
      <w:pPr>
        <w:spacing w:line="276" w:lineRule="auto"/>
        <w:ind w:firstLineChars="100" w:firstLine="210"/>
        <w:rPr>
          <w:rFonts w:ascii="ＭＳ 明朝" w:hAnsi="ＭＳ 明朝" w:cs="Tahoma"/>
          <w:szCs w:val="21"/>
        </w:rPr>
      </w:pPr>
      <w:r>
        <w:rPr>
          <w:rFonts w:ascii="ＭＳ 明朝" w:hAnsi="ＭＳ 明朝" w:cs="Tahoma" w:hint="eastAsia"/>
          <w:szCs w:val="21"/>
        </w:rPr>
        <w:t>このような特徴を持つスリランカにとって、国際労働移動によるマクロレベルの経済的なベネフィットは非常に大きく、多くの研究で照明されている。かし、果たしてミクロレベルで見るとその経済的便益の実態はいかほどであろうか。また、近年メディアが取り上げ始めた国際労働移動による様々な問題の実情はどのようなものであろうか。</w:t>
      </w:r>
      <w:r w:rsidR="00850F2F">
        <w:rPr>
          <w:rFonts w:ascii="ＭＳ 明朝" w:hAnsi="ＭＳ 明朝" w:cs="Tahoma" w:hint="eastAsia"/>
          <w:szCs w:val="21"/>
        </w:rPr>
        <w:t>本稿は、</w:t>
      </w:r>
      <w:r>
        <w:rPr>
          <w:rFonts w:ascii="ＭＳ 明朝" w:hAnsi="ＭＳ 明朝" w:cs="Tahoma" w:hint="eastAsia"/>
          <w:szCs w:val="21"/>
        </w:rPr>
        <w:t>ミクロレベルで見た国際労働移動の貢献について</w:t>
      </w:r>
      <w:r w:rsidR="00D87BF6">
        <w:rPr>
          <w:rFonts w:ascii="ＭＳ 明朝" w:hAnsi="ＭＳ 明朝" w:cs="Tahoma" w:hint="eastAsia"/>
          <w:szCs w:val="21"/>
        </w:rPr>
        <w:t>注目</w:t>
      </w:r>
      <w:r>
        <w:rPr>
          <w:rFonts w:ascii="ＭＳ 明朝" w:hAnsi="ＭＳ 明朝" w:cs="Tahoma" w:hint="eastAsia"/>
          <w:szCs w:val="21"/>
        </w:rPr>
        <w:t>しながら、</w:t>
      </w:r>
      <w:r w:rsidR="00850F2F">
        <w:rPr>
          <w:rFonts w:ascii="ＭＳ 明朝" w:hAnsi="ＭＳ 明朝" w:cs="Tahoma" w:hint="eastAsia"/>
          <w:szCs w:val="21"/>
        </w:rPr>
        <w:t>スリランカの家事労働者送出の社会経済的</w:t>
      </w:r>
      <w:r w:rsidR="00E32152">
        <w:rPr>
          <w:rFonts w:ascii="ＭＳ 明朝" w:hAnsi="ＭＳ 明朝" w:cs="Tahoma" w:hint="eastAsia"/>
          <w:szCs w:val="21"/>
        </w:rPr>
        <w:t>、政策的</w:t>
      </w:r>
      <w:r w:rsidR="00D87BF6">
        <w:rPr>
          <w:rFonts w:ascii="ＭＳ 明朝" w:hAnsi="ＭＳ 明朝" w:cs="Tahoma" w:hint="eastAsia"/>
          <w:szCs w:val="21"/>
        </w:rPr>
        <w:t>な背景を明らかにする。さらに</w:t>
      </w:r>
      <w:r w:rsidR="00850F2F">
        <w:rPr>
          <w:rFonts w:ascii="ＭＳ 明朝" w:hAnsi="ＭＳ 明朝" w:cs="Tahoma" w:hint="eastAsia"/>
          <w:szCs w:val="21"/>
        </w:rPr>
        <w:t>帰国後の社会経済状況と海外出稼ぎの意思の関連性について検討するものである。その際、2008年から2010年にかけて、ハンバントタ県にて海外出稼ぎを経験した女性500名を対象に実態調査を実施した結果を中心に分析を進める。</w:t>
      </w:r>
    </w:p>
    <w:p w:rsidR="00850F2F" w:rsidRDefault="00850F2F" w:rsidP="00850F2F">
      <w:pPr>
        <w:spacing w:line="276" w:lineRule="auto"/>
        <w:rPr>
          <w:rFonts w:ascii="ＭＳ 明朝" w:hAnsi="ＭＳ 明朝" w:cs="Tahoma"/>
          <w:szCs w:val="21"/>
        </w:rPr>
      </w:pPr>
    </w:p>
    <w:p w:rsidR="00850F2F" w:rsidRDefault="00850F2F" w:rsidP="00850F2F">
      <w:pPr>
        <w:spacing w:line="276" w:lineRule="auto"/>
        <w:rPr>
          <w:rFonts w:ascii="ＭＳ 明朝" w:hAnsi="ＭＳ 明朝" w:cs="Tahoma"/>
          <w:szCs w:val="21"/>
        </w:rPr>
      </w:pPr>
    </w:p>
    <w:p w:rsidR="00850F2F" w:rsidRPr="0055148F" w:rsidRDefault="00850F2F" w:rsidP="00850F2F">
      <w:pPr>
        <w:spacing w:line="276" w:lineRule="auto"/>
        <w:rPr>
          <w:rFonts w:ascii="ＭＳ 明朝" w:hAnsi="ＭＳ 明朝" w:cs="Tahoma"/>
          <w:b/>
          <w:szCs w:val="21"/>
        </w:rPr>
      </w:pPr>
      <w:r w:rsidRPr="0055148F">
        <w:rPr>
          <w:rFonts w:ascii="ＭＳ 明朝" w:hAnsi="ＭＳ 明朝" w:cs="Tahoma" w:hint="eastAsia"/>
          <w:b/>
          <w:szCs w:val="21"/>
        </w:rPr>
        <w:t>Ⅱ．国際労働移動と経済発展</w:t>
      </w:r>
    </w:p>
    <w:p w:rsidR="00E90835" w:rsidRDefault="005150DE" w:rsidP="00FB640A">
      <w:pPr>
        <w:spacing w:line="276" w:lineRule="auto"/>
        <w:ind w:firstLineChars="100" w:firstLine="210"/>
        <w:rPr>
          <w:rFonts w:ascii="ＭＳ 明朝" w:hAnsi="ＭＳ 明朝" w:cs="Tahoma"/>
          <w:szCs w:val="21"/>
        </w:rPr>
      </w:pPr>
      <w:r w:rsidRPr="004C5C94">
        <w:rPr>
          <w:rFonts w:ascii="ＭＳ 明朝" w:hAnsi="ＭＳ 明朝" w:cs="Tahoma" w:hint="eastAsia"/>
          <w:szCs w:val="21"/>
        </w:rPr>
        <w:t>発展途上諸国の</w:t>
      </w:r>
      <w:r w:rsidR="000F5D4A" w:rsidRPr="004C5C94">
        <w:rPr>
          <w:rFonts w:ascii="ＭＳ 明朝" w:hAnsi="ＭＳ 明朝" w:cs="Tahoma" w:hint="eastAsia"/>
          <w:szCs w:val="21"/>
        </w:rPr>
        <w:t>経済発展と</w:t>
      </w:r>
      <w:r w:rsidRPr="004C5C94">
        <w:rPr>
          <w:rFonts w:ascii="ＭＳ 明朝" w:hAnsi="ＭＳ 明朝" w:cs="Tahoma" w:hint="eastAsia"/>
          <w:szCs w:val="21"/>
        </w:rPr>
        <w:t>労働移動</w:t>
      </w:r>
      <w:r w:rsidR="00A62697" w:rsidRPr="004C5C94">
        <w:rPr>
          <w:rFonts w:ascii="ＭＳ 明朝" w:hAnsi="ＭＳ 明朝" w:cs="Tahoma" w:hint="eastAsia"/>
          <w:szCs w:val="21"/>
        </w:rPr>
        <w:t>が生ずる</w:t>
      </w:r>
      <w:r w:rsidR="000F5D4A" w:rsidRPr="004C5C94">
        <w:rPr>
          <w:rFonts w:ascii="ＭＳ 明朝" w:hAnsi="ＭＳ 明朝" w:cs="Tahoma" w:hint="eastAsia"/>
          <w:szCs w:val="21"/>
        </w:rPr>
        <w:t>メカニズムを初めて</w:t>
      </w:r>
      <w:r w:rsidRPr="004C5C94">
        <w:rPr>
          <w:rFonts w:ascii="ＭＳ 明朝" w:hAnsi="ＭＳ 明朝" w:cs="Tahoma" w:hint="eastAsia"/>
          <w:szCs w:val="21"/>
        </w:rPr>
        <w:t>理論的</w:t>
      </w:r>
      <w:r w:rsidR="00A60EB1">
        <w:rPr>
          <w:rFonts w:ascii="ＭＳ 明朝" w:hAnsi="ＭＳ 明朝" w:cs="Tahoma" w:hint="eastAsia"/>
          <w:szCs w:val="21"/>
        </w:rPr>
        <w:t>かつ構造的</w:t>
      </w:r>
      <w:r w:rsidR="000F5D4A" w:rsidRPr="004C5C94">
        <w:rPr>
          <w:rFonts w:ascii="ＭＳ 明朝" w:hAnsi="ＭＳ 明朝" w:cs="Tahoma" w:hint="eastAsia"/>
          <w:szCs w:val="21"/>
        </w:rPr>
        <w:t>に</w:t>
      </w:r>
      <w:r w:rsidRPr="004C5C94">
        <w:rPr>
          <w:rFonts w:ascii="ＭＳ 明朝" w:hAnsi="ＭＳ 明朝" w:cs="Tahoma" w:hint="eastAsia"/>
          <w:szCs w:val="21"/>
        </w:rPr>
        <w:t>説明</w:t>
      </w:r>
      <w:r w:rsidR="00A62697" w:rsidRPr="004C5C94">
        <w:rPr>
          <w:rFonts w:ascii="ＭＳ 明朝" w:hAnsi="ＭＳ 明朝" w:cs="Tahoma" w:hint="eastAsia"/>
          <w:szCs w:val="21"/>
        </w:rPr>
        <w:t>する</w:t>
      </w:r>
      <w:r w:rsidRPr="004C5C94">
        <w:rPr>
          <w:rFonts w:ascii="ＭＳ 明朝" w:hAnsi="ＭＳ 明朝" w:cs="Tahoma" w:hint="eastAsia"/>
          <w:szCs w:val="21"/>
        </w:rPr>
        <w:t>モデル</w:t>
      </w:r>
      <w:r w:rsidR="000F5D4A" w:rsidRPr="004C5C94">
        <w:rPr>
          <w:rFonts w:ascii="ＭＳ 明朝" w:hAnsi="ＭＳ 明朝" w:cs="Tahoma" w:hint="eastAsia"/>
          <w:szCs w:val="21"/>
        </w:rPr>
        <w:t>の基礎を築いたのは</w:t>
      </w:r>
      <w:r w:rsidRPr="004C5C94">
        <w:rPr>
          <w:rFonts w:ascii="ＭＳ 明朝" w:hAnsi="ＭＳ 明朝" w:cs="Tahoma" w:hint="eastAsia"/>
          <w:szCs w:val="21"/>
        </w:rPr>
        <w:t>、Lewisの伝統部門と近代部門の二部門</w:t>
      </w:r>
      <w:r w:rsidR="0015053F" w:rsidRPr="004C5C94">
        <w:rPr>
          <w:rFonts w:ascii="ＭＳ 明朝" w:hAnsi="ＭＳ 明朝" w:cs="Tahoma" w:hint="eastAsia"/>
          <w:szCs w:val="21"/>
        </w:rPr>
        <w:t>モデルと過剰労働力の理論である（Lewis, 19</w:t>
      </w:r>
      <w:r w:rsidR="000F5D4A" w:rsidRPr="004C5C94">
        <w:rPr>
          <w:rFonts w:ascii="ＭＳ 明朝" w:hAnsi="ＭＳ 明朝" w:cs="Tahoma" w:hint="eastAsia"/>
          <w:szCs w:val="21"/>
        </w:rPr>
        <w:t>54</w:t>
      </w:r>
      <w:r w:rsidR="0015053F" w:rsidRPr="004C5C94">
        <w:rPr>
          <w:rFonts w:ascii="ＭＳ 明朝" w:hAnsi="ＭＳ 明朝" w:cs="Tahoma" w:hint="eastAsia"/>
          <w:szCs w:val="21"/>
        </w:rPr>
        <w:t>）。</w:t>
      </w:r>
      <w:r w:rsidR="000F5D4A" w:rsidRPr="004C5C94">
        <w:rPr>
          <w:rFonts w:ascii="ＭＳ 明朝" w:hAnsi="ＭＳ 明朝" w:cs="Tahoma" w:hint="eastAsia"/>
          <w:szCs w:val="21"/>
        </w:rPr>
        <w:t>さらにTodaroの期待所得を</w:t>
      </w:r>
      <w:r w:rsidR="00A62697" w:rsidRPr="004C5C94">
        <w:rPr>
          <w:rFonts w:ascii="ＭＳ 明朝" w:hAnsi="ＭＳ 明朝" w:cs="Tahoma" w:hint="eastAsia"/>
          <w:szCs w:val="21"/>
        </w:rPr>
        <w:t>加味</w:t>
      </w:r>
      <w:r w:rsidR="00CF1321">
        <w:rPr>
          <w:rFonts w:ascii="ＭＳ 明朝" w:hAnsi="ＭＳ 明朝" w:cs="Tahoma" w:hint="eastAsia"/>
          <w:szCs w:val="21"/>
        </w:rPr>
        <w:t>した</w:t>
      </w:r>
      <w:r w:rsidR="00A62697" w:rsidRPr="004C5C94">
        <w:rPr>
          <w:rFonts w:ascii="ＭＳ 明朝" w:hAnsi="ＭＳ 明朝" w:cs="Tahoma" w:hint="eastAsia"/>
          <w:szCs w:val="21"/>
        </w:rPr>
        <w:t>ことで</w:t>
      </w:r>
      <w:r w:rsidR="000F5D4A" w:rsidRPr="004C5C94">
        <w:rPr>
          <w:rFonts w:ascii="ＭＳ 明朝" w:hAnsi="ＭＳ 明朝" w:cs="Tahoma" w:hint="eastAsia"/>
          <w:szCs w:val="21"/>
        </w:rPr>
        <w:t>、途上国の労働移動を政策的判断と決定に</w:t>
      </w:r>
      <w:r w:rsidR="009F72A3">
        <w:rPr>
          <w:rFonts w:ascii="ＭＳ 明朝" w:hAnsi="ＭＳ 明朝" w:cs="Tahoma" w:hint="eastAsia"/>
          <w:szCs w:val="21"/>
        </w:rPr>
        <w:t>際して</w:t>
      </w:r>
      <w:r w:rsidR="000F5D4A" w:rsidRPr="004C5C94">
        <w:rPr>
          <w:rFonts w:ascii="ＭＳ 明朝" w:hAnsi="ＭＳ 明朝" w:cs="Tahoma" w:hint="eastAsia"/>
          <w:szCs w:val="21"/>
        </w:rPr>
        <w:t>説明</w:t>
      </w:r>
      <w:r w:rsidR="00FD54D6" w:rsidRPr="004C5C94">
        <w:rPr>
          <w:rFonts w:ascii="ＭＳ 明朝" w:hAnsi="ＭＳ 明朝" w:cs="Tahoma" w:hint="eastAsia"/>
          <w:szCs w:val="21"/>
        </w:rPr>
        <w:t>づけ</w:t>
      </w:r>
      <w:r w:rsidR="00314A87" w:rsidRPr="004C5C94">
        <w:rPr>
          <w:rFonts w:ascii="ＭＳ 明朝" w:hAnsi="ＭＳ 明朝" w:cs="Tahoma" w:hint="eastAsia"/>
          <w:szCs w:val="21"/>
        </w:rPr>
        <w:t>を</w:t>
      </w:r>
      <w:r w:rsidR="00A62697" w:rsidRPr="004C5C94">
        <w:rPr>
          <w:rFonts w:ascii="ＭＳ 明朝" w:hAnsi="ＭＳ 明朝" w:cs="Tahoma" w:hint="eastAsia"/>
          <w:szCs w:val="21"/>
        </w:rPr>
        <w:t>可能にしえた</w:t>
      </w:r>
      <w:r w:rsidR="000F5D4A" w:rsidRPr="004C5C94">
        <w:rPr>
          <w:rFonts w:ascii="ＭＳ 明朝" w:hAnsi="ＭＳ 明朝" w:cs="Tahoma" w:hint="eastAsia"/>
          <w:szCs w:val="21"/>
        </w:rPr>
        <w:t>。</w:t>
      </w:r>
      <w:r w:rsidR="00845D39" w:rsidRPr="004C5C94">
        <w:rPr>
          <w:rFonts w:ascii="ＭＳ 明朝" w:hAnsi="ＭＳ 明朝" w:cs="Tahoma" w:hint="eastAsia"/>
          <w:szCs w:val="21"/>
        </w:rPr>
        <w:t>Todaroは</w:t>
      </w:r>
      <w:r w:rsidR="009D6EFB" w:rsidRPr="004C5C94">
        <w:rPr>
          <w:rFonts w:ascii="ＭＳ 明朝" w:hAnsi="ＭＳ 明朝" w:cs="Tahoma" w:hint="eastAsia"/>
          <w:szCs w:val="21"/>
        </w:rPr>
        <w:t>都市部での期待所得を</w:t>
      </w:r>
      <w:r w:rsidR="00314A87" w:rsidRPr="004C5C94">
        <w:rPr>
          <w:rFonts w:ascii="ＭＳ 明朝" w:hAnsi="ＭＳ 明朝" w:cs="Tahoma" w:hint="eastAsia"/>
          <w:szCs w:val="21"/>
        </w:rPr>
        <w:t>仮説</w:t>
      </w:r>
      <w:r w:rsidR="009D6EFB" w:rsidRPr="004C5C94">
        <w:rPr>
          <w:rFonts w:ascii="ＭＳ 明朝" w:hAnsi="ＭＳ 明朝" w:cs="Tahoma" w:hint="eastAsia"/>
          <w:szCs w:val="21"/>
        </w:rPr>
        <w:t>に</w:t>
      </w:r>
      <w:r w:rsidR="003E0289" w:rsidRPr="004C5C94">
        <w:rPr>
          <w:rFonts w:ascii="ＭＳ 明朝" w:hAnsi="ＭＳ 明朝" w:cs="Tahoma" w:hint="eastAsia"/>
          <w:szCs w:val="21"/>
        </w:rPr>
        <w:t>取り入れ</w:t>
      </w:r>
      <w:r w:rsidR="009D6EFB" w:rsidRPr="004C5C94">
        <w:rPr>
          <w:rFonts w:ascii="ＭＳ 明朝" w:hAnsi="ＭＳ 明朝" w:cs="Tahoma" w:hint="eastAsia"/>
          <w:szCs w:val="21"/>
        </w:rPr>
        <w:t>、以下</w:t>
      </w:r>
      <w:r w:rsidR="00623D92" w:rsidRPr="004C5C94">
        <w:rPr>
          <w:rFonts w:ascii="ＭＳ 明朝" w:hAnsi="ＭＳ 明朝" w:cs="Tahoma" w:hint="eastAsia"/>
          <w:szCs w:val="21"/>
        </w:rPr>
        <w:t>の４つの基本的な</w:t>
      </w:r>
      <w:r w:rsidR="009D6EFB" w:rsidRPr="004C5C94">
        <w:rPr>
          <w:rFonts w:ascii="ＭＳ 明朝" w:hAnsi="ＭＳ 明朝" w:cs="Tahoma" w:hint="eastAsia"/>
          <w:szCs w:val="21"/>
        </w:rPr>
        <w:t>労働移動（出稼ぎ）のメカニズムをあげている</w:t>
      </w:r>
      <w:r w:rsidR="002C1294" w:rsidRPr="004C5C94">
        <w:rPr>
          <w:rFonts w:ascii="ＭＳ 明朝" w:hAnsi="ＭＳ 明朝" w:cs="Tahoma" w:hint="eastAsia"/>
          <w:szCs w:val="21"/>
        </w:rPr>
        <w:t>（Todaro, 19</w:t>
      </w:r>
      <w:r w:rsidR="00602D72" w:rsidRPr="004C5C94">
        <w:rPr>
          <w:rFonts w:ascii="ＭＳ 明朝" w:hAnsi="ＭＳ 明朝" w:cs="Tahoma" w:hint="eastAsia"/>
          <w:szCs w:val="21"/>
        </w:rPr>
        <w:t>69</w:t>
      </w:r>
      <w:r w:rsidR="002C1294" w:rsidRPr="004C5C94">
        <w:rPr>
          <w:rFonts w:ascii="ＭＳ 明朝" w:hAnsi="ＭＳ 明朝" w:cs="Tahoma" w:hint="eastAsia"/>
          <w:szCs w:val="21"/>
        </w:rPr>
        <w:t>）</w:t>
      </w:r>
      <w:r w:rsidR="009D6EFB" w:rsidRPr="004C5C94">
        <w:rPr>
          <w:rFonts w:ascii="ＭＳ 明朝" w:hAnsi="ＭＳ 明朝" w:cs="Tahoma" w:hint="eastAsia"/>
          <w:szCs w:val="21"/>
        </w:rPr>
        <w:t>。第一に、合理的な経済的判断の下、主に金銭的な便益と費用を相対的に見</w:t>
      </w:r>
      <w:r w:rsidR="003E0289" w:rsidRPr="004C5C94">
        <w:rPr>
          <w:rFonts w:ascii="ＭＳ 明朝" w:hAnsi="ＭＳ 明朝" w:cs="Tahoma" w:hint="eastAsia"/>
          <w:szCs w:val="21"/>
        </w:rPr>
        <w:t>て</w:t>
      </w:r>
      <w:r w:rsidR="009D6EFB" w:rsidRPr="004C5C94">
        <w:rPr>
          <w:rFonts w:ascii="ＭＳ 明朝" w:hAnsi="ＭＳ 明朝" w:cs="Tahoma" w:hint="eastAsia"/>
          <w:szCs w:val="21"/>
        </w:rPr>
        <w:t>出稼ぎ</w:t>
      </w:r>
      <w:r w:rsidR="003E0289" w:rsidRPr="004C5C94">
        <w:rPr>
          <w:rFonts w:ascii="ＭＳ 明朝" w:hAnsi="ＭＳ 明朝" w:cs="Tahoma" w:hint="eastAsia"/>
          <w:szCs w:val="21"/>
        </w:rPr>
        <w:t>の</w:t>
      </w:r>
      <w:r w:rsidR="009D6EFB" w:rsidRPr="004C5C94">
        <w:rPr>
          <w:rFonts w:ascii="ＭＳ 明朝" w:hAnsi="ＭＳ 明朝" w:cs="Tahoma" w:hint="eastAsia"/>
          <w:szCs w:val="21"/>
        </w:rPr>
        <w:t>検討が</w:t>
      </w:r>
      <w:r w:rsidR="003E0289" w:rsidRPr="004C5C94">
        <w:rPr>
          <w:rFonts w:ascii="ＭＳ 明朝" w:hAnsi="ＭＳ 明朝" w:cs="Tahoma" w:hint="eastAsia"/>
          <w:szCs w:val="21"/>
        </w:rPr>
        <w:t>進められる</w:t>
      </w:r>
      <w:r w:rsidR="009D6EFB" w:rsidRPr="004C5C94">
        <w:rPr>
          <w:rFonts w:ascii="ＭＳ 明朝" w:hAnsi="ＭＳ 明朝" w:cs="Tahoma" w:hint="eastAsia"/>
          <w:szCs w:val="21"/>
        </w:rPr>
        <w:t>が、</w:t>
      </w:r>
      <w:r w:rsidR="003E0289" w:rsidRPr="004C5C94">
        <w:rPr>
          <w:rFonts w:ascii="ＭＳ 明朝" w:hAnsi="ＭＳ 明朝" w:cs="Tahoma" w:hint="eastAsia"/>
          <w:szCs w:val="21"/>
        </w:rPr>
        <w:t>さらにその</w:t>
      </w:r>
      <w:r w:rsidR="009D6EFB" w:rsidRPr="004C5C94">
        <w:rPr>
          <w:rFonts w:ascii="ＭＳ 明朝" w:hAnsi="ＭＳ 明朝" w:cs="Tahoma" w:hint="eastAsia"/>
          <w:szCs w:val="21"/>
        </w:rPr>
        <w:t>精神的な便益と費用についても考慮される。第二に、</w:t>
      </w:r>
      <w:r w:rsidR="003E0289" w:rsidRPr="004C5C94">
        <w:rPr>
          <w:rFonts w:ascii="ＭＳ 明朝" w:hAnsi="ＭＳ 明朝" w:cs="Tahoma" w:hint="eastAsia"/>
          <w:szCs w:val="21"/>
        </w:rPr>
        <w:t>都市と農村の実質賃金格差よりも都市部で稼げる「期待」所得と、都市の近代部門での就業の可能性によって出稼ぎの決定が行われる。第三に、</w:t>
      </w:r>
      <w:r w:rsidR="00EB1033" w:rsidRPr="004C5C94">
        <w:rPr>
          <w:rFonts w:ascii="ＭＳ 明朝" w:hAnsi="ＭＳ 明朝" w:cs="Tahoma" w:hint="eastAsia"/>
          <w:szCs w:val="21"/>
        </w:rPr>
        <w:t>都市部で仕事を得られる確率は、都市部の失業率に関連する。第四に、</w:t>
      </w:r>
      <w:r w:rsidR="00EE5EAA" w:rsidRPr="004C5C94">
        <w:rPr>
          <w:rFonts w:ascii="ＭＳ 明朝" w:hAnsi="ＭＳ 明朝" w:cs="Tahoma" w:hint="eastAsia"/>
          <w:szCs w:val="21"/>
        </w:rPr>
        <w:t>都市と農村の期待所得の格差が正であり続ける状況は、都市部の雇用機会の増加速度が労働移動の増加速度を超える状態が継続している可能性があり、またそこに合理性もあるとした。</w:t>
      </w:r>
      <w:r w:rsidR="00D11962" w:rsidRPr="004C5C94">
        <w:rPr>
          <w:rFonts w:ascii="ＭＳ 明朝" w:hAnsi="ＭＳ 明朝" w:cs="Tahoma" w:hint="eastAsia"/>
          <w:szCs w:val="21"/>
        </w:rPr>
        <w:t>さらにTodaroはMaruszko</w:t>
      </w:r>
      <w:r w:rsidR="00314A87" w:rsidRPr="004C5C94">
        <w:rPr>
          <w:rFonts w:ascii="ＭＳ 明朝" w:hAnsi="ＭＳ 明朝" w:cs="Tahoma" w:hint="eastAsia"/>
          <w:szCs w:val="21"/>
        </w:rPr>
        <w:t>と共にこのモデルを国際労働移動も包括した三部門モデルに発展させ</w:t>
      </w:r>
      <w:r w:rsidR="009F72A3">
        <w:rPr>
          <w:rFonts w:ascii="ＭＳ 明朝" w:hAnsi="ＭＳ 明朝" w:cs="Tahoma" w:hint="eastAsia"/>
          <w:szCs w:val="21"/>
        </w:rPr>
        <w:t>た</w:t>
      </w:r>
      <w:r w:rsidR="00D11962" w:rsidRPr="004C5C94">
        <w:rPr>
          <w:rFonts w:ascii="ＭＳ 明朝" w:hAnsi="ＭＳ 明朝" w:cs="Tahoma" w:hint="eastAsia"/>
          <w:szCs w:val="21"/>
        </w:rPr>
        <w:t>（Todaro and Maruszko, 1987）。つまり、国際労働移動（海外出稼ぎ）を</w:t>
      </w:r>
      <w:r w:rsidR="00173815">
        <w:rPr>
          <w:rFonts w:ascii="ＭＳ 明朝" w:hAnsi="ＭＳ 明朝" w:cs="Tahoma" w:hint="eastAsia"/>
          <w:szCs w:val="21"/>
        </w:rPr>
        <w:t>農村から都市への</w:t>
      </w:r>
      <w:r w:rsidR="00D11962" w:rsidRPr="004C5C94">
        <w:rPr>
          <w:rFonts w:ascii="ＭＳ 明朝" w:hAnsi="ＭＳ 明朝" w:cs="Tahoma" w:hint="eastAsia"/>
          <w:szCs w:val="21"/>
        </w:rPr>
        <w:t>出稼ぎの延長線上にあるものと捉え、国内の都市で失業状態が続く場合や、より高い期待所得や雇用機会が海外で見込めるのならば、海外出稼ぎを実施するような意識が働くとして、このモデルを用いて説明したの</w:t>
      </w:r>
      <w:r w:rsidR="00FA44D3" w:rsidRPr="004C5C94">
        <w:rPr>
          <w:rFonts w:ascii="ＭＳ 明朝" w:hAnsi="ＭＳ 明朝" w:cs="Tahoma" w:hint="eastAsia"/>
          <w:szCs w:val="21"/>
        </w:rPr>
        <w:t>である</w:t>
      </w:r>
      <w:r w:rsidR="0089183A" w:rsidRPr="004C5C94">
        <w:rPr>
          <w:rStyle w:val="aa"/>
          <w:rFonts w:ascii="ＭＳ 明朝" w:hAnsi="ＭＳ 明朝" w:cs="Tahoma"/>
          <w:szCs w:val="21"/>
        </w:rPr>
        <w:footnoteReference w:id="4"/>
      </w:r>
      <w:r w:rsidR="00FA44D3" w:rsidRPr="004C5C94">
        <w:rPr>
          <w:rFonts w:ascii="ＭＳ 明朝" w:hAnsi="ＭＳ 明朝" w:cs="Tahoma" w:hint="eastAsia"/>
          <w:szCs w:val="21"/>
        </w:rPr>
        <w:t>。二国間モデルを想定しても、労働力の送出国には労働力が豊富に存在し労働市場における均衡レベルの低さから賃金は低めである。一方、受入国は資本賦存が労働よりも高く</w:t>
      </w:r>
      <w:r w:rsidR="00103543">
        <w:rPr>
          <w:rFonts w:ascii="ＭＳ 明朝" w:hAnsi="ＭＳ 明朝" w:cs="Tahoma" w:hint="eastAsia"/>
          <w:szCs w:val="21"/>
        </w:rPr>
        <w:t>、</w:t>
      </w:r>
      <w:r w:rsidR="00FA44D3" w:rsidRPr="004C5C94">
        <w:rPr>
          <w:rFonts w:ascii="ＭＳ 明朝" w:hAnsi="ＭＳ 明朝" w:cs="Tahoma" w:hint="eastAsia"/>
          <w:szCs w:val="21"/>
        </w:rPr>
        <w:t>賃金も高いと設定される。さらに受入国では外国人労働者の受入政策の導入、一方、送出国</w:t>
      </w:r>
      <w:r w:rsidR="00BE1D26" w:rsidRPr="004C5C94">
        <w:rPr>
          <w:rFonts w:ascii="ＭＳ 明朝" w:hAnsi="ＭＳ 明朝" w:cs="Tahoma" w:hint="eastAsia"/>
          <w:szCs w:val="21"/>
        </w:rPr>
        <w:t>では国内労働市場での過剰労働力を国外に輸出する政策を</w:t>
      </w:r>
      <w:r w:rsidR="00BE1D26" w:rsidRPr="004C5C94">
        <w:rPr>
          <w:rFonts w:ascii="ＭＳ 明朝" w:hAnsi="ＭＳ 明朝" w:cs="Tahoma" w:hint="eastAsia"/>
          <w:szCs w:val="21"/>
        </w:rPr>
        <w:lastRenderedPageBreak/>
        <w:t>採ることで</w:t>
      </w:r>
      <w:r w:rsidR="00103543">
        <w:rPr>
          <w:rFonts w:ascii="ＭＳ 明朝" w:hAnsi="ＭＳ 明朝" w:cs="Tahoma" w:hint="eastAsia"/>
          <w:szCs w:val="21"/>
        </w:rPr>
        <w:t>自国労働者の</w:t>
      </w:r>
      <w:r w:rsidR="00BE1D26" w:rsidRPr="004C5C94">
        <w:rPr>
          <w:rFonts w:ascii="ＭＳ 明朝" w:hAnsi="ＭＳ 明朝" w:cs="Tahoma" w:hint="eastAsia"/>
          <w:szCs w:val="21"/>
        </w:rPr>
        <w:t>雇用機会が</w:t>
      </w:r>
      <w:r w:rsidR="00103543">
        <w:rPr>
          <w:rFonts w:ascii="ＭＳ 明朝" w:hAnsi="ＭＳ 明朝" w:cs="Tahoma" w:hint="eastAsia"/>
          <w:szCs w:val="21"/>
        </w:rPr>
        <w:t>海外にも</w:t>
      </w:r>
      <w:r w:rsidR="00BE1D26" w:rsidRPr="004C5C94">
        <w:rPr>
          <w:rFonts w:ascii="ＭＳ 明朝" w:hAnsi="ＭＳ 明朝" w:cs="Tahoma" w:hint="eastAsia"/>
          <w:szCs w:val="21"/>
        </w:rPr>
        <w:t>拡大</w:t>
      </w:r>
      <w:r w:rsidR="00103543">
        <w:rPr>
          <w:rFonts w:ascii="ＭＳ 明朝" w:hAnsi="ＭＳ 明朝" w:cs="Tahoma" w:hint="eastAsia"/>
          <w:szCs w:val="21"/>
        </w:rPr>
        <w:t>され</w:t>
      </w:r>
      <w:r w:rsidR="00BE1D26" w:rsidRPr="004C5C94">
        <w:rPr>
          <w:rFonts w:ascii="ＭＳ 明朝" w:hAnsi="ＭＳ 明朝" w:cs="Tahoma" w:hint="eastAsia"/>
          <w:szCs w:val="21"/>
        </w:rPr>
        <w:t>、</w:t>
      </w:r>
      <w:r w:rsidR="00103543">
        <w:rPr>
          <w:rFonts w:ascii="ＭＳ 明朝" w:hAnsi="ＭＳ 明朝" w:cs="Tahoma" w:hint="eastAsia"/>
          <w:szCs w:val="21"/>
        </w:rPr>
        <w:t>農村の</w:t>
      </w:r>
      <w:r w:rsidR="00FA44D3" w:rsidRPr="004C5C94">
        <w:rPr>
          <w:rFonts w:ascii="ＭＳ 明朝" w:hAnsi="ＭＳ 明朝" w:cs="Tahoma" w:hint="eastAsia"/>
          <w:szCs w:val="21"/>
        </w:rPr>
        <w:t>貧困</w:t>
      </w:r>
      <w:r w:rsidR="00103543">
        <w:rPr>
          <w:rFonts w:ascii="ＭＳ 明朝" w:hAnsi="ＭＳ 明朝" w:cs="Tahoma" w:hint="eastAsia"/>
          <w:szCs w:val="21"/>
        </w:rPr>
        <w:t>、</w:t>
      </w:r>
      <w:r w:rsidR="00FA44D3" w:rsidRPr="004C5C94">
        <w:rPr>
          <w:rFonts w:ascii="ＭＳ 明朝" w:hAnsi="ＭＳ 明朝" w:cs="Tahoma" w:hint="eastAsia"/>
          <w:szCs w:val="21"/>
        </w:rPr>
        <w:t>不完全雇用の問題</w:t>
      </w:r>
      <w:r w:rsidR="00103543">
        <w:rPr>
          <w:rFonts w:ascii="ＭＳ 明朝" w:hAnsi="ＭＳ 明朝" w:cs="Tahoma" w:hint="eastAsia"/>
          <w:szCs w:val="21"/>
        </w:rPr>
        <w:t>、国内出稼ぎによる過渡な都市化の問題、スラム化の問題などが</w:t>
      </w:r>
      <w:r w:rsidR="00FA44D3" w:rsidRPr="004C5C94">
        <w:rPr>
          <w:rFonts w:ascii="ＭＳ 明朝" w:hAnsi="ＭＳ 明朝" w:cs="Tahoma" w:hint="eastAsia"/>
          <w:szCs w:val="21"/>
        </w:rPr>
        <w:t>軽減できると</w:t>
      </w:r>
      <w:r w:rsidR="00103543">
        <w:rPr>
          <w:rFonts w:ascii="ＭＳ 明朝" w:hAnsi="ＭＳ 明朝" w:cs="Tahoma" w:hint="eastAsia"/>
          <w:szCs w:val="21"/>
        </w:rPr>
        <w:t>理論的かつ政策的に説明できる</w:t>
      </w:r>
      <w:r w:rsidR="00FA44D3" w:rsidRPr="004C5C94">
        <w:rPr>
          <w:rFonts w:ascii="ＭＳ 明朝" w:hAnsi="ＭＳ 明朝" w:cs="Tahoma" w:hint="eastAsia"/>
          <w:szCs w:val="21"/>
        </w:rPr>
        <w:t>のである。</w:t>
      </w:r>
    </w:p>
    <w:p w:rsidR="00CC79C4" w:rsidRPr="004C5C94" w:rsidRDefault="008F31BB" w:rsidP="00FB640A">
      <w:pPr>
        <w:spacing w:line="276" w:lineRule="auto"/>
        <w:ind w:firstLineChars="100" w:firstLine="210"/>
        <w:rPr>
          <w:rFonts w:ascii="ＭＳ 明朝" w:hAnsi="ＭＳ 明朝" w:cs="Tahoma"/>
          <w:szCs w:val="21"/>
        </w:rPr>
      </w:pPr>
      <w:r w:rsidRPr="004C5C94">
        <w:rPr>
          <w:rFonts w:ascii="ＭＳ 明朝" w:hAnsi="ＭＳ 明朝" w:cs="Tahoma" w:hint="eastAsia"/>
          <w:szCs w:val="21"/>
        </w:rPr>
        <w:t>海外</w:t>
      </w:r>
      <w:r w:rsidR="00BE1D26" w:rsidRPr="004C5C94">
        <w:rPr>
          <w:rFonts w:ascii="ＭＳ 明朝" w:hAnsi="ＭＳ 明朝" w:cs="Tahoma" w:hint="eastAsia"/>
          <w:szCs w:val="21"/>
        </w:rPr>
        <w:t>労働者</w:t>
      </w:r>
      <w:r w:rsidRPr="004C5C94">
        <w:rPr>
          <w:rFonts w:ascii="ＭＳ 明朝" w:hAnsi="ＭＳ 明朝" w:cs="Tahoma" w:hint="eastAsia"/>
          <w:szCs w:val="21"/>
        </w:rPr>
        <w:t>送金</w:t>
      </w:r>
      <w:r w:rsidR="00173815">
        <w:rPr>
          <w:rFonts w:ascii="ＭＳ 明朝" w:hAnsi="ＭＳ 明朝" w:cs="Tahoma" w:hint="eastAsia"/>
          <w:szCs w:val="21"/>
        </w:rPr>
        <w:t>による</w:t>
      </w:r>
      <w:r w:rsidR="00223ADC">
        <w:rPr>
          <w:rFonts w:ascii="ＭＳ 明朝" w:hAnsi="ＭＳ 明朝" w:cs="Tahoma" w:hint="eastAsia"/>
          <w:szCs w:val="21"/>
        </w:rPr>
        <w:t>マクロレベルの効果としては、</w:t>
      </w:r>
      <w:r w:rsidR="00173815">
        <w:rPr>
          <w:rFonts w:ascii="ＭＳ 明朝" w:hAnsi="ＭＳ 明朝" w:cs="Tahoma" w:hint="eastAsia"/>
          <w:szCs w:val="21"/>
        </w:rPr>
        <w:t>外貨獲得</w:t>
      </w:r>
      <w:r w:rsidR="00E90835">
        <w:rPr>
          <w:rFonts w:ascii="ＭＳ 明朝" w:hAnsi="ＭＳ 明朝" w:cs="Tahoma" w:hint="eastAsia"/>
          <w:szCs w:val="21"/>
        </w:rPr>
        <w:t>を通じた</w:t>
      </w:r>
      <w:r w:rsidR="00314A87" w:rsidRPr="004C5C94">
        <w:rPr>
          <w:rFonts w:ascii="ＭＳ 明朝" w:hAnsi="ＭＳ 明朝" w:cs="Tahoma" w:hint="eastAsia"/>
          <w:szCs w:val="21"/>
        </w:rPr>
        <w:t>補填的役割は非常に高く</w:t>
      </w:r>
      <w:r w:rsidR="00173815">
        <w:rPr>
          <w:rFonts w:ascii="ＭＳ 明朝" w:hAnsi="ＭＳ 明朝" w:cs="Tahoma" w:hint="eastAsia"/>
          <w:szCs w:val="21"/>
        </w:rPr>
        <w:t>、また確実な効果を</w:t>
      </w:r>
      <w:r w:rsidR="00314A87" w:rsidRPr="004C5C94">
        <w:rPr>
          <w:rFonts w:ascii="ＭＳ 明朝" w:hAnsi="ＭＳ 明朝" w:cs="Tahoma" w:hint="eastAsia"/>
          <w:szCs w:val="21"/>
        </w:rPr>
        <w:t>期待できる。</w:t>
      </w:r>
      <w:r w:rsidR="00463B73" w:rsidRPr="004C5C94">
        <w:rPr>
          <w:rFonts w:ascii="ＭＳ 明朝" w:hAnsi="ＭＳ 明朝" w:cs="Tahoma" w:hint="eastAsia"/>
          <w:szCs w:val="21"/>
        </w:rPr>
        <w:t>その結果、海外雇用業務に関する</w:t>
      </w:r>
      <w:r w:rsidR="00173815">
        <w:rPr>
          <w:rFonts w:ascii="ＭＳ 明朝" w:hAnsi="ＭＳ 明朝" w:cs="Tahoma" w:hint="eastAsia"/>
          <w:szCs w:val="21"/>
        </w:rPr>
        <w:t>公的機関の創設の他、</w:t>
      </w:r>
      <w:r w:rsidR="00103543">
        <w:rPr>
          <w:rFonts w:ascii="ＭＳ 明朝" w:hAnsi="ＭＳ 明朝" w:cs="Tahoma" w:hint="eastAsia"/>
          <w:szCs w:val="21"/>
        </w:rPr>
        <w:t>民間ビジネスの育成などの展開も見込める</w:t>
      </w:r>
      <w:r w:rsidR="00314A87" w:rsidRPr="004C5C94">
        <w:rPr>
          <w:rFonts w:ascii="ＭＳ 明朝" w:hAnsi="ＭＳ 明朝" w:cs="Tahoma" w:hint="eastAsia"/>
          <w:szCs w:val="21"/>
        </w:rPr>
        <w:t>。</w:t>
      </w:r>
      <w:r w:rsidR="00463B73" w:rsidRPr="004C5C94">
        <w:rPr>
          <w:rFonts w:ascii="ＭＳ 明朝" w:hAnsi="ＭＳ 明朝" w:cs="Tahoma" w:hint="eastAsia"/>
          <w:szCs w:val="21"/>
        </w:rPr>
        <w:t>また、国内の消費市場も活発化するだろう。</w:t>
      </w:r>
      <w:r w:rsidR="00FD66BC" w:rsidRPr="004C5C94">
        <w:rPr>
          <w:rFonts w:ascii="ＭＳ 明朝" w:hAnsi="ＭＳ 明朝" w:cs="Tahoma" w:hint="eastAsia"/>
          <w:szCs w:val="21"/>
        </w:rPr>
        <w:t>さらに、失業者や貧困層向けの社会保障サービスなどについても</w:t>
      </w:r>
      <w:r w:rsidR="00103543">
        <w:rPr>
          <w:rFonts w:ascii="ＭＳ 明朝" w:hAnsi="ＭＳ 明朝" w:cs="Tahoma" w:hint="eastAsia"/>
          <w:szCs w:val="21"/>
        </w:rPr>
        <w:t>、</w:t>
      </w:r>
      <w:r w:rsidR="00FD66BC" w:rsidRPr="004C5C94">
        <w:rPr>
          <w:rFonts w:ascii="ＭＳ 明朝" w:hAnsi="ＭＳ 明朝" w:cs="Tahoma" w:hint="eastAsia"/>
          <w:szCs w:val="21"/>
        </w:rPr>
        <w:t>受給当事者</w:t>
      </w:r>
      <w:r w:rsidR="00463B73" w:rsidRPr="004C5C94">
        <w:rPr>
          <w:rFonts w:ascii="ＭＳ 明朝" w:hAnsi="ＭＳ 明朝" w:cs="Tahoma" w:hint="eastAsia"/>
          <w:szCs w:val="21"/>
        </w:rPr>
        <w:t>層</w:t>
      </w:r>
      <w:r w:rsidR="00FD66BC" w:rsidRPr="004C5C94">
        <w:rPr>
          <w:rFonts w:ascii="ＭＳ 明朝" w:hAnsi="ＭＳ 明朝" w:cs="Tahoma" w:hint="eastAsia"/>
          <w:szCs w:val="21"/>
        </w:rPr>
        <w:t>が海外出稼ぎすることで</w:t>
      </w:r>
      <w:r w:rsidR="00463B73" w:rsidRPr="004C5C94">
        <w:rPr>
          <w:rFonts w:ascii="ＭＳ 明朝" w:hAnsi="ＭＳ 明朝" w:cs="Tahoma" w:hint="eastAsia"/>
          <w:szCs w:val="21"/>
        </w:rPr>
        <w:t>、</w:t>
      </w:r>
      <w:r w:rsidR="00FD66BC" w:rsidRPr="004C5C94">
        <w:rPr>
          <w:rFonts w:ascii="ＭＳ 明朝" w:hAnsi="ＭＳ 明朝" w:cs="Tahoma" w:hint="eastAsia"/>
          <w:szCs w:val="21"/>
        </w:rPr>
        <w:t>政府の財政負担</w:t>
      </w:r>
      <w:r w:rsidR="00463B73" w:rsidRPr="004C5C94">
        <w:rPr>
          <w:rFonts w:ascii="ＭＳ 明朝" w:hAnsi="ＭＳ 明朝" w:cs="Tahoma" w:hint="eastAsia"/>
          <w:szCs w:val="21"/>
        </w:rPr>
        <w:t>を</w:t>
      </w:r>
      <w:r w:rsidR="00FD66BC" w:rsidRPr="004C5C94">
        <w:rPr>
          <w:rFonts w:ascii="ＭＳ 明朝" w:hAnsi="ＭＳ 明朝" w:cs="Tahoma" w:hint="eastAsia"/>
          <w:szCs w:val="21"/>
        </w:rPr>
        <w:t>軽減できる効果も考えられる。</w:t>
      </w:r>
      <w:r w:rsidR="00314A87" w:rsidRPr="004C5C94">
        <w:rPr>
          <w:rFonts w:ascii="ＭＳ 明朝" w:hAnsi="ＭＳ 明朝" w:cs="Tahoma" w:hint="eastAsia"/>
          <w:szCs w:val="21"/>
        </w:rPr>
        <w:t>こうして発展途上国政府が経済発展戦略の一つとして海外雇用政策を重要視する</w:t>
      </w:r>
      <w:r w:rsidR="00173815">
        <w:rPr>
          <w:rFonts w:ascii="ＭＳ 明朝" w:hAnsi="ＭＳ 明朝" w:cs="Tahoma" w:hint="eastAsia"/>
          <w:szCs w:val="21"/>
        </w:rPr>
        <w:t>理論的</w:t>
      </w:r>
      <w:r w:rsidR="00103543">
        <w:rPr>
          <w:rFonts w:ascii="ＭＳ 明朝" w:hAnsi="ＭＳ 明朝" w:cs="Tahoma" w:hint="eastAsia"/>
          <w:szCs w:val="21"/>
        </w:rPr>
        <w:t>かつ政策的な</w:t>
      </w:r>
      <w:r w:rsidR="00314A87" w:rsidRPr="004C5C94">
        <w:rPr>
          <w:rFonts w:ascii="ＭＳ 明朝" w:hAnsi="ＭＳ 明朝" w:cs="Tahoma" w:hint="eastAsia"/>
          <w:szCs w:val="21"/>
        </w:rPr>
        <w:t>背景となっている。</w:t>
      </w:r>
    </w:p>
    <w:p w:rsidR="009D4CF3" w:rsidRDefault="00463B73" w:rsidP="00FB640A">
      <w:pPr>
        <w:spacing w:line="276" w:lineRule="auto"/>
        <w:ind w:firstLineChars="100" w:firstLine="210"/>
        <w:rPr>
          <w:rFonts w:ascii="ＭＳ 明朝" w:hAnsi="ＭＳ 明朝" w:cs="Tahoma"/>
          <w:szCs w:val="21"/>
        </w:rPr>
      </w:pPr>
      <w:r w:rsidRPr="004C5C94">
        <w:rPr>
          <w:rFonts w:ascii="ＭＳ 明朝" w:hAnsi="ＭＳ 明朝" w:cs="Tahoma" w:hint="eastAsia"/>
          <w:szCs w:val="21"/>
        </w:rPr>
        <w:t>また</w:t>
      </w:r>
      <w:r w:rsidR="009D4CF3" w:rsidRPr="004C5C94">
        <w:rPr>
          <w:rFonts w:ascii="ＭＳ 明朝" w:hAnsi="ＭＳ 明朝" w:cs="Tahoma" w:hint="eastAsia"/>
          <w:szCs w:val="21"/>
        </w:rPr>
        <w:t>ミクロレベルでみても、</w:t>
      </w:r>
      <w:r w:rsidR="008F31BB" w:rsidRPr="004C5C94">
        <w:rPr>
          <w:rFonts w:ascii="ＭＳ 明朝" w:hAnsi="ＭＳ 明朝" w:cs="Tahoma" w:hint="eastAsia"/>
          <w:szCs w:val="21"/>
        </w:rPr>
        <w:t>海外送金は</w:t>
      </w:r>
      <w:r w:rsidRPr="004C5C94">
        <w:rPr>
          <w:rFonts w:ascii="ＭＳ 明朝" w:hAnsi="ＭＳ 明朝" w:cs="Tahoma" w:hint="eastAsia"/>
          <w:szCs w:val="21"/>
        </w:rPr>
        <w:t>個人所得や</w:t>
      </w:r>
      <w:r w:rsidR="00FD66BC" w:rsidRPr="004C5C94">
        <w:rPr>
          <w:rFonts w:ascii="ＭＳ 明朝" w:hAnsi="ＭＳ 明朝" w:cs="Tahoma" w:hint="eastAsia"/>
          <w:szCs w:val="21"/>
        </w:rPr>
        <w:t>家計所得を増加させ、かつ</w:t>
      </w:r>
      <w:r w:rsidR="00BE1D26" w:rsidRPr="004C5C94">
        <w:rPr>
          <w:rFonts w:ascii="ＭＳ 明朝" w:hAnsi="ＭＳ 明朝" w:cs="Tahoma" w:hint="eastAsia"/>
          <w:szCs w:val="21"/>
        </w:rPr>
        <w:t>必要な時に必要な額の資金が出稼ぎ労働者とその家族に</w:t>
      </w:r>
      <w:r w:rsidR="00FD66BC" w:rsidRPr="004C5C94">
        <w:rPr>
          <w:rFonts w:ascii="ＭＳ 明朝" w:hAnsi="ＭＳ 明朝" w:cs="Tahoma" w:hint="eastAsia"/>
          <w:szCs w:val="21"/>
        </w:rPr>
        <w:t>入ることが期待できる</w:t>
      </w:r>
      <w:r w:rsidR="00CF1321">
        <w:rPr>
          <w:rFonts w:ascii="ＭＳ 明朝" w:hAnsi="ＭＳ 明朝" w:cs="Tahoma" w:hint="eastAsia"/>
          <w:szCs w:val="21"/>
        </w:rPr>
        <w:t>。その</w:t>
      </w:r>
      <w:r w:rsidR="00BE1D26" w:rsidRPr="004C5C94">
        <w:rPr>
          <w:rFonts w:ascii="ＭＳ 明朝" w:hAnsi="ＭＳ 明朝" w:cs="Tahoma" w:hint="eastAsia"/>
          <w:szCs w:val="21"/>
        </w:rPr>
        <w:t>ため貧困</w:t>
      </w:r>
      <w:r w:rsidR="00FD66BC" w:rsidRPr="004C5C94">
        <w:rPr>
          <w:rFonts w:ascii="ＭＳ 明朝" w:hAnsi="ＭＳ 明朝" w:cs="Tahoma" w:hint="eastAsia"/>
          <w:szCs w:val="21"/>
        </w:rPr>
        <w:t>問題を軽減する</w:t>
      </w:r>
      <w:r w:rsidR="00BE1D26" w:rsidRPr="004C5C94">
        <w:rPr>
          <w:rFonts w:ascii="ＭＳ 明朝" w:hAnsi="ＭＳ 明朝" w:cs="Tahoma" w:hint="eastAsia"/>
          <w:szCs w:val="21"/>
        </w:rPr>
        <w:t>効果</w:t>
      </w:r>
      <w:r w:rsidR="00FD66BC" w:rsidRPr="004C5C94">
        <w:rPr>
          <w:rFonts w:ascii="ＭＳ 明朝" w:hAnsi="ＭＳ 明朝" w:cs="Tahoma" w:hint="eastAsia"/>
          <w:szCs w:val="21"/>
        </w:rPr>
        <w:t>があると考えられる</w:t>
      </w:r>
      <w:r w:rsidR="00BD1F65">
        <w:rPr>
          <w:rFonts w:ascii="ＭＳ 明朝" w:hAnsi="ＭＳ 明朝" w:cs="Tahoma" w:hint="eastAsia"/>
          <w:szCs w:val="21"/>
        </w:rPr>
        <w:t>（Taylor, 1999）</w:t>
      </w:r>
      <w:r w:rsidR="00FD66BC" w:rsidRPr="004C5C94">
        <w:rPr>
          <w:rFonts w:ascii="ＭＳ 明朝" w:hAnsi="ＭＳ 明朝" w:cs="Tahoma" w:hint="eastAsia"/>
          <w:szCs w:val="21"/>
        </w:rPr>
        <w:t>。</w:t>
      </w:r>
      <w:r w:rsidR="00EC7805">
        <w:rPr>
          <w:rFonts w:ascii="ＭＳ 明朝" w:hAnsi="ＭＳ 明朝" w:cs="Tahoma" w:hint="eastAsia"/>
          <w:szCs w:val="21"/>
        </w:rPr>
        <w:t>Starkは</w:t>
      </w:r>
      <w:r w:rsidR="005D28D9">
        <w:rPr>
          <w:rFonts w:ascii="ＭＳ 明朝" w:hAnsi="ＭＳ 明朝" w:cs="Tahoma" w:hint="eastAsia"/>
          <w:szCs w:val="21"/>
        </w:rPr>
        <w:t>出稼ぎの決定プロセスにおいて、</w:t>
      </w:r>
      <w:r w:rsidR="00EC7805">
        <w:rPr>
          <w:rFonts w:ascii="ＭＳ 明朝" w:hAnsi="ＭＳ 明朝" w:cs="Tahoma" w:hint="eastAsia"/>
          <w:szCs w:val="21"/>
        </w:rPr>
        <w:t>個人の一存ではなく、世帯または家族単位で</w:t>
      </w:r>
      <w:r w:rsidR="005D28D9">
        <w:rPr>
          <w:rFonts w:ascii="ＭＳ 明朝" w:hAnsi="ＭＳ 明朝" w:cs="Tahoma" w:hint="eastAsia"/>
          <w:szCs w:val="21"/>
        </w:rPr>
        <w:t>決められる</w:t>
      </w:r>
      <w:r w:rsidR="00EC7805">
        <w:rPr>
          <w:rFonts w:ascii="ＭＳ 明朝" w:hAnsi="ＭＳ 明朝" w:cs="Tahoma" w:hint="eastAsia"/>
          <w:szCs w:val="21"/>
        </w:rPr>
        <w:t>とした（Stark, 1991）。</w:t>
      </w:r>
      <w:r w:rsidR="005D28D9">
        <w:rPr>
          <w:rFonts w:ascii="ＭＳ 明朝" w:hAnsi="ＭＳ 明朝" w:cs="Tahoma" w:hint="eastAsia"/>
          <w:szCs w:val="21"/>
        </w:rPr>
        <w:t>リスクシェアリング</w:t>
      </w:r>
      <w:r w:rsidR="00DB7BEA">
        <w:rPr>
          <w:rFonts w:ascii="ＭＳ 明朝" w:hAnsi="ＭＳ 明朝" w:cs="Tahoma" w:hint="eastAsia"/>
          <w:szCs w:val="21"/>
        </w:rPr>
        <w:t>、つまり世帯</w:t>
      </w:r>
      <w:r w:rsidR="00370890">
        <w:rPr>
          <w:rFonts w:ascii="ＭＳ 明朝" w:hAnsi="ＭＳ 明朝" w:cs="Tahoma" w:hint="eastAsia"/>
          <w:szCs w:val="21"/>
        </w:rPr>
        <w:t>の経済的</w:t>
      </w:r>
      <w:r w:rsidR="00DB7BEA">
        <w:rPr>
          <w:rFonts w:ascii="ＭＳ 明朝" w:hAnsi="ＭＳ 明朝" w:cs="Tahoma" w:hint="eastAsia"/>
          <w:szCs w:val="21"/>
        </w:rPr>
        <w:t>危機を回避するための</w:t>
      </w:r>
      <w:r w:rsidR="005D28D9">
        <w:rPr>
          <w:rFonts w:ascii="ＭＳ 明朝" w:hAnsi="ＭＳ 明朝" w:cs="Tahoma" w:hint="eastAsia"/>
          <w:szCs w:val="21"/>
        </w:rPr>
        <w:t>戦略として出稼ぎが決定される</w:t>
      </w:r>
      <w:r w:rsidR="00DB7BEA">
        <w:rPr>
          <w:rFonts w:ascii="ＭＳ 明朝" w:hAnsi="ＭＳ 明朝" w:cs="Tahoma" w:hint="eastAsia"/>
          <w:szCs w:val="21"/>
        </w:rPr>
        <w:t>というものだ</w:t>
      </w:r>
      <w:r w:rsidR="005D28D9">
        <w:rPr>
          <w:rFonts w:ascii="ＭＳ 明朝" w:hAnsi="ＭＳ 明朝" w:cs="Tahoma" w:hint="eastAsia"/>
          <w:szCs w:val="21"/>
        </w:rPr>
        <w:t>（Stark and Levhari, 1982; de Haas, 2011: 242）。送金によ</w:t>
      </w:r>
      <w:r w:rsidR="00370890">
        <w:rPr>
          <w:rFonts w:ascii="ＭＳ 明朝" w:hAnsi="ＭＳ 明朝" w:cs="Tahoma" w:hint="eastAsia"/>
          <w:szCs w:val="21"/>
        </w:rPr>
        <w:t>る</w:t>
      </w:r>
      <w:r w:rsidR="005D28D9">
        <w:rPr>
          <w:rFonts w:ascii="ＭＳ 明朝" w:hAnsi="ＭＳ 明朝" w:cs="Tahoma" w:hint="eastAsia"/>
          <w:szCs w:val="21"/>
        </w:rPr>
        <w:t>家計の</w:t>
      </w:r>
      <w:r w:rsidR="00370890">
        <w:rPr>
          <w:rFonts w:ascii="ＭＳ 明朝" w:hAnsi="ＭＳ 明朝" w:cs="Tahoma" w:hint="eastAsia"/>
          <w:szCs w:val="21"/>
        </w:rPr>
        <w:t>生活水準の</w:t>
      </w:r>
      <w:r w:rsidR="00DB7BEA">
        <w:rPr>
          <w:rFonts w:ascii="ＭＳ 明朝" w:hAnsi="ＭＳ 明朝" w:cs="Tahoma" w:hint="eastAsia"/>
          <w:szCs w:val="21"/>
        </w:rPr>
        <w:t>維持</w:t>
      </w:r>
      <w:r w:rsidR="00370890">
        <w:rPr>
          <w:rFonts w:ascii="ＭＳ 明朝" w:hAnsi="ＭＳ 明朝" w:cs="Tahoma" w:hint="eastAsia"/>
          <w:szCs w:val="21"/>
        </w:rPr>
        <w:t>を期待する</w:t>
      </w:r>
      <w:r w:rsidR="00DB7BEA">
        <w:rPr>
          <w:rFonts w:ascii="ＭＳ 明朝" w:hAnsi="ＭＳ 明朝" w:cs="Tahoma" w:hint="eastAsia"/>
          <w:szCs w:val="21"/>
        </w:rPr>
        <w:t>のである。また、送金収入によって他階層との所得格差の是正にも効果が期待できる。生活水準を満たし、余剰が生まれれば貯蓄も</w:t>
      </w:r>
      <w:r w:rsidR="004C5C94">
        <w:rPr>
          <w:rFonts w:ascii="ＭＳ 明朝" w:hAnsi="ＭＳ 明朝" w:cs="Tahoma" w:hint="eastAsia"/>
          <w:szCs w:val="21"/>
        </w:rPr>
        <w:t>増え、投資に回す資金が増えることで様々な経済効果が期待できる。</w:t>
      </w:r>
      <w:r w:rsidR="001B21F1">
        <w:rPr>
          <w:rFonts w:ascii="ＭＳ 明朝" w:hAnsi="ＭＳ 明朝" w:cs="Tahoma" w:hint="eastAsia"/>
          <w:szCs w:val="21"/>
        </w:rPr>
        <w:t>例えば、</w:t>
      </w:r>
      <w:r w:rsidR="00173815">
        <w:rPr>
          <w:rFonts w:ascii="ＭＳ 明朝" w:hAnsi="ＭＳ 明朝" w:cs="Tahoma" w:hint="eastAsia"/>
          <w:szCs w:val="21"/>
        </w:rPr>
        <w:t>ビジネス投資の他、</w:t>
      </w:r>
      <w:r w:rsidR="004C5C94">
        <w:rPr>
          <w:rFonts w:ascii="ＭＳ 明朝" w:hAnsi="ＭＳ 明朝" w:cs="Tahoma" w:hint="eastAsia"/>
          <w:szCs w:val="21"/>
        </w:rPr>
        <w:t>子供への教育</w:t>
      </w:r>
      <w:r w:rsidR="00DB7BEA">
        <w:rPr>
          <w:rFonts w:ascii="ＭＳ 明朝" w:hAnsi="ＭＳ 明朝" w:cs="Tahoma" w:hint="eastAsia"/>
          <w:szCs w:val="21"/>
        </w:rPr>
        <w:t>投資</w:t>
      </w:r>
      <w:r w:rsidR="004C5C94">
        <w:rPr>
          <w:rFonts w:ascii="ＭＳ 明朝" w:hAnsi="ＭＳ 明朝" w:cs="Tahoma" w:hint="eastAsia"/>
          <w:szCs w:val="21"/>
        </w:rPr>
        <w:t>や医療サービス</w:t>
      </w:r>
      <w:r w:rsidR="00DB7BEA">
        <w:rPr>
          <w:rFonts w:ascii="ＭＳ 明朝" w:hAnsi="ＭＳ 明朝" w:cs="Tahoma" w:hint="eastAsia"/>
          <w:szCs w:val="21"/>
        </w:rPr>
        <w:t>の充実化</w:t>
      </w:r>
      <w:r w:rsidR="004C5C94">
        <w:rPr>
          <w:rFonts w:ascii="ＭＳ 明朝" w:hAnsi="ＭＳ 明朝" w:cs="Tahoma" w:hint="eastAsia"/>
          <w:szCs w:val="21"/>
        </w:rPr>
        <w:t>、生活水準の</w:t>
      </w:r>
      <w:r w:rsidR="00DB7BEA">
        <w:rPr>
          <w:rFonts w:ascii="ＭＳ 明朝" w:hAnsi="ＭＳ 明朝" w:cs="Tahoma" w:hint="eastAsia"/>
          <w:szCs w:val="21"/>
        </w:rPr>
        <w:t>向上</w:t>
      </w:r>
      <w:r w:rsidR="004C5C94">
        <w:rPr>
          <w:rFonts w:ascii="ＭＳ 明朝" w:hAnsi="ＭＳ 明朝" w:cs="Tahoma" w:hint="eastAsia"/>
          <w:szCs w:val="21"/>
        </w:rPr>
        <w:t>に</w:t>
      </w:r>
      <w:r w:rsidR="001B21F1">
        <w:rPr>
          <w:rFonts w:ascii="ＭＳ 明朝" w:hAnsi="ＭＳ 明朝" w:cs="Tahoma" w:hint="eastAsia"/>
          <w:szCs w:val="21"/>
        </w:rPr>
        <w:t>使用する資金</w:t>
      </w:r>
      <w:r w:rsidR="004C5C94">
        <w:rPr>
          <w:rFonts w:ascii="ＭＳ 明朝" w:hAnsi="ＭＳ 明朝" w:cs="Tahoma" w:hint="eastAsia"/>
          <w:szCs w:val="21"/>
        </w:rPr>
        <w:t>が増え、より豊かな生活を送れるようになるだろう。</w:t>
      </w:r>
      <w:r w:rsidR="00CF1321">
        <w:rPr>
          <w:rFonts w:ascii="ＭＳ 明朝" w:hAnsi="ＭＳ 明朝" w:cs="Tahoma" w:hint="eastAsia"/>
          <w:szCs w:val="21"/>
        </w:rPr>
        <w:t>このように労働移動と経済発展の関連性は経済学の理論</w:t>
      </w:r>
      <w:r w:rsidR="003369A5">
        <w:rPr>
          <w:rFonts w:ascii="ＭＳ 明朝" w:hAnsi="ＭＳ 明朝" w:cs="Tahoma" w:hint="eastAsia"/>
          <w:szCs w:val="21"/>
        </w:rPr>
        <w:t>的アプローチを背景に</w:t>
      </w:r>
      <w:r w:rsidR="00CF1321">
        <w:rPr>
          <w:rFonts w:ascii="ＭＳ 明朝" w:hAnsi="ＭＳ 明朝" w:cs="Tahoma" w:hint="eastAsia"/>
          <w:szCs w:val="21"/>
        </w:rPr>
        <w:t>、</w:t>
      </w:r>
      <w:r w:rsidR="003369A5">
        <w:rPr>
          <w:rFonts w:ascii="ＭＳ 明朝" w:hAnsi="ＭＳ 明朝" w:cs="Tahoma" w:hint="eastAsia"/>
          <w:szCs w:val="21"/>
        </w:rPr>
        <w:t>「経済的便益が獲得できる」</w:t>
      </w:r>
      <w:r w:rsidR="00370890">
        <w:rPr>
          <w:rFonts w:ascii="ＭＳ 明朝" w:hAnsi="ＭＳ 明朝" w:cs="Tahoma" w:hint="eastAsia"/>
          <w:szCs w:val="21"/>
        </w:rPr>
        <w:t>もの</w:t>
      </w:r>
      <w:r w:rsidR="003369A5">
        <w:rPr>
          <w:rFonts w:ascii="ＭＳ 明朝" w:hAnsi="ＭＳ 明朝" w:cs="Tahoma" w:hint="eastAsia"/>
          <w:szCs w:val="21"/>
        </w:rPr>
        <w:t>と</w:t>
      </w:r>
      <w:r w:rsidR="00370890">
        <w:rPr>
          <w:rFonts w:ascii="ＭＳ 明朝" w:hAnsi="ＭＳ 明朝" w:cs="Tahoma" w:hint="eastAsia"/>
          <w:szCs w:val="21"/>
        </w:rPr>
        <w:t>期待され</w:t>
      </w:r>
      <w:r w:rsidR="00D059FE">
        <w:rPr>
          <w:rFonts w:ascii="ＭＳ 明朝" w:hAnsi="ＭＳ 明朝" w:cs="Tahoma" w:hint="eastAsia"/>
          <w:szCs w:val="21"/>
        </w:rPr>
        <w:t>政策的にポジティブに</w:t>
      </w:r>
      <w:r w:rsidR="003369A5">
        <w:rPr>
          <w:rFonts w:ascii="ＭＳ 明朝" w:hAnsi="ＭＳ 明朝" w:cs="Tahoma" w:hint="eastAsia"/>
          <w:szCs w:val="21"/>
        </w:rPr>
        <w:t>語られることが多かったのである。</w:t>
      </w:r>
    </w:p>
    <w:p w:rsidR="003369A5" w:rsidRDefault="000455C1" w:rsidP="00FB640A">
      <w:pPr>
        <w:spacing w:line="276" w:lineRule="auto"/>
        <w:ind w:firstLineChars="100" w:firstLine="210"/>
        <w:rPr>
          <w:rFonts w:ascii="ＭＳ 明朝" w:hAnsi="ＭＳ 明朝" w:cs="Tahoma"/>
          <w:szCs w:val="21"/>
        </w:rPr>
      </w:pPr>
      <w:r>
        <w:rPr>
          <w:rFonts w:ascii="ＭＳ 明朝" w:hAnsi="ＭＳ 明朝" w:cs="Tahoma" w:hint="eastAsia"/>
          <w:szCs w:val="21"/>
        </w:rPr>
        <w:t>しかし</w:t>
      </w:r>
      <w:r w:rsidR="00D87BF6">
        <w:rPr>
          <w:rFonts w:ascii="ＭＳ 明朝" w:hAnsi="ＭＳ 明朝" w:cs="Tahoma" w:hint="eastAsia"/>
          <w:szCs w:val="21"/>
        </w:rPr>
        <w:t>、</w:t>
      </w:r>
      <w:r w:rsidR="00587F6C">
        <w:rPr>
          <w:rFonts w:ascii="ＭＳ 明朝" w:hAnsi="ＭＳ 明朝" w:cs="Tahoma" w:hint="eastAsia"/>
          <w:szCs w:val="21"/>
        </w:rPr>
        <w:t>そもそも</w:t>
      </w:r>
      <w:r w:rsidR="00212E9E">
        <w:rPr>
          <w:rFonts w:ascii="ＭＳ 明朝" w:hAnsi="ＭＳ 明朝" w:cs="Tahoma" w:hint="eastAsia"/>
          <w:szCs w:val="21"/>
        </w:rPr>
        <w:t>経済発展</w:t>
      </w:r>
      <w:r w:rsidR="00F66AFD">
        <w:rPr>
          <w:rFonts w:ascii="ＭＳ 明朝" w:hAnsi="ＭＳ 明朝" w:cs="Tahoma" w:hint="eastAsia"/>
          <w:szCs w:val="21"/>
        </w:rPr>
        <w:t>に固有の構造変化には</w:t>
      </w:r>
      <w:r w:rsidR="00587F6C">
        <w:rPr>
          <w:rFonts w:ascii="ＭＳ 明朝" w:hAnsi="ＭＳ 明朝" w:cs="Tahoma" w:hint="eastAsia"/>
          <w:szCs w:val="21"/>
        </w:rPr>
        <w:t>伝統的な生産方法や古い生活様式といったものの崩壊に似た実質的な「社会的費用（social costs）」</w:t>
      </w:r>
      <w:r w:rsidR="001257E0">
        <w:rPr>
          <w:rStyle w:val="aa"/>
          <w:rFonts w:ascii="ＭＳ 明朝" w:hAnsi="ＭＳ 明朝" w:cs="Tahoma"/>
          <w:szCs w:val="21"/>
        </w:rPr>
        <w:footnoteReference w:id="5"/>
      </w:r>
      <w:r w:rsidR="001257E0">
        <w:rPr>
          <w:rFonts w:ascii="ＭＳ 明朝" w:hAnsi="ＭＳ 明朝" w:cs="Tahoma" w:hint="eastAsia"/>
          <w:szCs w:val="21"/>
        </w:rPr>
        <w:t>も発生する。</w:t>
      </w:r>
      <w:r w:rsidR="00F66AFD">
        <w:rPr>
          <w:rFonts w:ascii="ＭＳ 明朝" w:hAnsi="ＭＳ 明朝" w:cs="Tahoma" w:hint="eastAsia"/>
          <w:szCs w:val="21"/>
        </w:rPr>
        <w:t>現代</w:t>
      </w:r>
      <w:r w:rsidR="00D72D96">
        <w:rPr>
          <w:rFonts w:ascii="ＭＳ 明朝" w:hAnsi="ＭＳ 明朝" w:cs="Tahoma" w:hint="eastAsia"/>
          <w:szCs w:val="21"/>
        </w:rPr>
        <w:t>、</w:t>
      </w:r>
      <w:r w:rsidR="00A4322D">
        <w:rPr>
          <w:rFonts w:ascii="ＭＳ 明朝" w:hAnsi="ＭＳ 明朝" w:cs="Tahoma" w:hint="eastAsia"/>
          <w:szCs w:val="21"/>
        </w:rPr>
        <w:t>途上</w:t>
      </w:r>
      <w:r w:rsidR="00A4322D">
        <w:rPr>
          <w:rFonts w:ascii="ＭＳ 明朝" w:hAnsi="ＭＳ 明朝" w:cs="Tahoma" w:hint="eastAsia"/>
          <w:szCs w:val="21"/>
        </w:rPr>
        <w:lastRenderedPageBreak/>
        <w:t>国</w:t>
      </w:r>
      <w:r w:rsidR="00F66AFD">
        <w:rPr>
          <w:rFonts w:ascii="ＭＳ 明朝" w:hAnsi="ＭＳ 明朝" w:cs="Tahoma" w:hint="eastAsia"/>
          <w:szCs w:val="21"/>
        </w:rPr>
        <w:t>政府が実施する「出稼ぎ型」の海外雇用政策は、</w:t>
      </w:r>
      <w:r>
        <w:rPr>
          <w:rFonts w:ascii="ＭＳ 明朝" w:hAnsi="ＭＳ 明朝" w:cs="Tahoma" w:hint="eastAsia"/>
          <w:szCs w:val="21"/>
        </w:rPr>
        <w:t>完全に</w:t>
      </w:r>
      <w:r w:rsidR="00F66AFD">
        <w:rPr>
          <w:rFonts w:ascii="ＭＳ 明朝" w:hAnsi="ＭＳ 明朝" w:cs="Tahoma" w:hint="eastAsia"/>
          <w:szCs w:val="21"/>
        </w:rPr>
        <w:t>労働者を</w:t>
      </w:r>
      <w:r w:rsidR="00877CBD">
        <w:rPr>
          <w:rFonts w:ascii="ＭＳ 明朝" w:hAnsi="ＭＳ 明朝" w:cs="Tahoma" w:hint="eastAsia"/>
          <w:szCs w:val="21"/>
        </w:rPr>
        <w:t>家族単位ではなく、一時的に</w:t>
      </w:r>
      <w:r w:rsidR="00F66AFD">
        <w:rPr>
          <w:rFonts w:ascii="ＭＳ 明朝" w:hAnsi="ＭＳ 明朝" w:cs="Tahoma" w:hint="eastAsia"/>
          <w:szCs w:val="21"/>
        </w:rPr>
        <w:t>単身で海外労働市場に参入させるものである。</w:t>
      </w:r>
      <w:r w:rsidR="003F2E88">
        <w:rPr>
          <w:rFonts w:ascii="ＭＳ 明朝" w:hAnsi="ＭＳ 明朝" w:cs="Tahoma" w:hint="eastAsia"/>
          <w:szCs w:val="21"/>
        </w:rPr>
        <w:t>Sjaastadは</w:t>
      </w:r>
      <w:r w:rsidR="00262143">
        <w:rPr>
          <w:rFonts w:ascii="ＭＳ 明朝" w:hAnsi="ＭＳ 明朝" w:cs="Tahoma" w:hint="eastAsia"/>
          <w:szCs w:val="21"/>
        </w:rPr>
        <w:t>「機会費用」</w:t>
      </w:r>
      <w:r w:rsidR="006845C9">
        <w:rPr>
          <w:rStyle w:val="aa"/>
          <w:rFonts w:ascii="ＭＳ 明朝" w:hAnsi="ＭＳ 明朝" w:cs="Tahoma"/>
          <w:szCs w:val="21"/>
        </w:rPr>
        <w:footnoteReference w:id="6"/>
      </w:r>
      <w:r w:rsidR="00262143">
        <w:rPr>
          <w:rFonts w:ascii="ＭＳ 明朝" w:hAnsi="ＭＳ 明朝" w:cs="Tahoma" w:hint="eastAsia"/>
          <w:szCs w:val="21"/>
        </w:rPr>
        <w:t>を念頭に置きながら、</w:t>
      </w:r>
      <w:r w:rsidR="00BE0880">
        <w:rPr>
          <w:rFonts w:ascii="ＭＳ 明朝" w:hAnsi="ＭＳ 明朝" w:cs="Tahoma" w:hint="eastAsia"/>
          <w:szCs w:val="21"/>
        </w:rPr>
        <w:t>転居費用の金銭的費用の他に、</w:t>
      </w:r>
      <w:r w:rsidR="00793472">
        <w:rPr>
          <w:rFonts w:ascii="ＭＳ 明朝" w:hAnsi="ＭＳ 明朝" w:cs="Tahoma" w:hint="eastAsia"/>
          <w:szCs w:val="21"/>
        </w:rPr>
        <w:t>研修期間など移動者が</w:t>
      </w:r>
      <w:r w:rsidR="00322828">
        <w:rPr>
          <w:rFonts w:ascii="ＭＳ 明朝" w:hAnsi="ＭＳ 明朝" w:cs="Tahoma" w:hint="eastAsia"/>
          <w:szCs w:val="21"/>
        </w:rPr>
        <w:t>新</w:t>
      </w:r>
      <w:r w:rsidR="00A3178A">
        <w:rPr>
          <w:rFonts w:ascii="ＭＳ 明朝" w:hAnsi="ＭＳ 明朝" w:cs="Tahoma" w:hint="eastAsia"/>
          <w:szCs w:val="21"/>
        </w:rPr>
        <w:t>しい</w:t>
      </w:r>
      <w:r w:rsidR="00322828">
        <w:rPr>
          <w:rFonts w:ascii="ＭＳ 明朝" w:hAnsi="ＭＳ 明朝" w:cs="Tahoma" w:hint="eastAsia"/>
          <w:szCs w:val="21"/>
        </w:rPr>
        <w:t>環境に慣れ</w:t>
      </w:r>
      <w:r w:rsidR="00793472">
        <w:rPr>
          <w:rFonts w:ascii="ＭＳ 明朝" w:hAnsi="ＭＳ 明朝" w:cs="Tahoma" w:hint="eastAsia"/>
          <w:szCs w:val="21"/>
        </w:rPr>
        <w:t>て生産性を高め</w:t>
      </w:r>
      <w:r w:rsidR="00322828">
        <w:rPr>
          <w:rFonts w:ascii="ＭＳ 明朝" w:hAnsi="ＭＳ 明朝" w:cs="Tahoma" w:hint="eastAsia"/>
          <w:szCs w:val="21"/>
        </w:rPr>
        <w:t>る</w:t>
      </w:r>
      <w:r w:rsidR="00793472">
        <w:rPr>
          <w:rFonts w:ascii="ＭＳ 明朝" w:hAnsi="ＭＳ 明朝" w:cs="Tahoma" w:hint="eastAsia"/>
          <w:szCs w:val="21"/>
        </w:rPr>
        <w:t>までにかかる</w:t>
      </w:r>
      <w:r w:rsidR="00322828">
        <w:rPr>
          <w:rFonts w:ascii="ＭＳ 明朝" w:hAnsi="ＭＳ 明朝" w:cs="Tahoma" w:hint="eastAsia"/>
          <w:szCs w:val="21"/>
        </w:rPr>
        <w:t>時間、さらには</w:t>
      </w:r>
      <w:r w:rsidR="005302F3">
        <w:rPr>
          <w:rFonts w:ascii="ＭＳ 明朝" w:hAnsi="ＭＳ 明朝" w:cs="Tahoma" w:hint="eastAsia"/>
          <w:szCs w:val="21"/>
        </w:rPr>
        <w:t>居慣れた環境、家族や友人</w:t>
      </w:r>
      <w:r w:rsidR="00262143">
        <w:rPr>
          <w:rFonts w:ascii="ＭＳ 明朝" w:hAnsi="ＭＳ 明朝" w:cs="Tahoma" w:hint="eastAsia"/>
          <w:szCs w:val="21"/>
        </w:rPr>
        <w:t>から</w:t>
      </w:r>
      <w:r w:rsidR="005302F3">
        <w:rPr>
          <w:rFonts w:ascii="ＭＳ 明朝" w:hAnsi="ＭＳ 明朝" w:cs="Tahoma" w:hint="eastAsia"/>
          <w:szCs w:val="21"/>
        </w:rPr>
        <w:t>離れる</w:t>
      </w:r>
      <w:r w:rsidR="00262143">
        <w:rPr>
          <w:rFonts w:ascii="ＭＳ 明朝" w:hAnsi="ＭＳ 明朝" w:cs="Tahoma" w:hint="eastAsia"/>
          <w:szCs w:val="21"/>
        </w:rPr>
        <w:t>ことによる心</w:t>
      </w:r>
      <w:r w:rsidR="005302F3">
        <w:rPr>
          <w:rFonts w:ascii="ＭＳ 明朝" w:hAnsi="ＭＳ 明朝" w:cs="Tahoma" w:hint="eastAsia"/>
          <w:szCs w:val="21"/>
        </w:rPr>
        <w:t>的な</w:t>
      </w:r>
      <w:r w:rsidR="00262143">
        <w:rPr>
          <w:rFonts w:ascii="ＭＳ 明朝" w:hAnsi="ＭＳ 明朝" w:cs="Tahoma" w:hint="eastAsia"/>
          <w:szCs w:val="21"/>
        </w:rPr>
        <w:t>費用</w:t>
      </w:r>
      <w:r w:rsidR="00A4322D">
        <w:rPr>
          <w:rFonts w:ascii="ＭＳ 明朝" w:hAnsi="ＭＳ 明朝" w:cs="Tahoma" w:hint="eastAsia"/>
          <w:szCs w:val="21"/>
        </w:rPr>
        <w:t>もあ</w:t>
      </w:r>
      <w:r w:rsidR="00FB3DD1">
        <w:rPr>
          <w:rFonts w:ascii="ＭＳ 明朝" w:hAnsi="ＭＳ 明朝" w:cs="Tahoma" w:hint="eastAsia"/>
          <w:szCs w:val="21"/>
        </w:rPr>
        <w:t>ると</w:t>
      </w:r>
      <w:r w:rsidR="00BE0880">
        <w:rPr>
          <w:rFonts w:ascii="ＭＳ 明朝" w:hAnsi="ＭＳ 明朝" w:cs="Tahoma" w:hint="eastAsia"/>
          <w:szCs w:val="21"/>
        </w:rPr>
        <w:t>考えた</w:t>
      </w:r>
      <w:r w:rsidR="00793472">
        <w:rPr>
          <w:rFonts w:ascii="ＭＳ 明朝" w:hAnsi="ＭＳ 明朝" w:cs="Tahoma" w:hint="eastAsia"/>
          <w:szCs w:val="21"/>
        </w:rPr>
        <w:t>（Sjaastad, 1962: 91）。</w:t>
      </w:r>
      <w:r w:rsidR="00BE0880">
        <w:rPr>
          <w:rFonts w:ascii="ＭＳ 明朝" w:hAnsi="ＭＳ 明朝" w:cs="Tahoma" w:hint="eastAsia"/>
          <w:szCs w:val="21"/>
        </w:rPr>
        <w:t>TodaroとMarszukoも海外出稼ぎの意思決定モデルの中で</w:t>
      </w:r>
      <w:r w:rsidR="00BA6AC6">
        <w:rPr>
          <w:rFonts w:ascii="ＭＳ 明朝" w:hAnsi="ＭＳ 明朝" w:cs="Tahoma" w:hint="eastAsia"/>
          <w:szCs w:val="21"/>
        </w:rPr>
        <w:t>出稼ぎ先での</w:t>
      </w:r>
      <w:r w:rsidR="00BE0880">
        <w:rPr>
          <w:rFonts w:ascii="ＭＳ 明朝" w:hAnsi="ＭＳ 明朝" w:cs="Tahoma" w:hint="eastAsia"/>
          <w:szCs w:val="21"/>
        </w:rPr>
        <w:t>努力や</w:t>
      </w:r>
      <w:r w:rsidR="00BA6AC6">
        <w:rPr>
          <w:rFonts w:ascii="ＭＳ 明朝" w:hAnsi="ＭＳ 明朝" w:cs="Tahoma" w:hint="eastAsia"/>
          <w:szCs w:val="21"/>
        </w:rPr>
        <w:t>苦労、その他</w:t>
      </w:r>
      <w:r w:rsidR="00BE0880">
        <w:rPr>
          <w:rFonts w:ascii="ＭＳ 明朝" w:hAnsi="ＭＳ 明朝" w:cs="Tahoma" w:hint="eastAsia"/>
          <w:szCs w:val="21"/>
        </w:rPr>
        <w:t>精神面</w:t>
      </w:r>
      <w:r w:rsidR="00841637">
        <w:rPr>
          <w:rFonts w:ascii="ＭＳ 明朝" w:hAnsi="ＭＳ 明朝" w:cs="Tahoma" w:hint="eastAsia"/>
          <w:szCs w:val="21"/>
        </w:rPr>
        <w:t>で</w:t>
      </w:r>
      <w:r w:rsidR="00BE0880">
        <w:rPr>
          <w:rFonts w:ascii="ＭＳ 明朝" w:hAnsi="ＭＳ 明朝" w:cs="Tahoma" w:hint="eastAsia"/>
          <w:szCs w:val="21"/>
        </w:rPr>
        <w:t>の費用</w:t>
      </w:r>
      <w:r w:rsidR="00841637">
        <w:rPr>
          <w:rFonts w:ascii="ＭＳ 明朝" w:hAnsi="ＭＳ 明朝" w:cs="Tahoma" w:hint="eastAsia"/>
          <w:szCs w:val="21"/>
        </w:rPr>
        <w:t>がある</w:t>
      </w:r>
      <w:r w:rsidR="00BE0880">
        <w:rPr>
          <w:rFonts w:ascii="ＭＳ 明朝" w:hAnsi="ＭＳ 明朝" w:cs="Tahoma" w:hint="eastAsia"/>
          <w:szCs w:val="21"/>
        </w:rPr>
        <w:t>と</w:t>
      </w:r>
      <w:r w:rsidR="00992DBD">
        <w:rPr>
          <w:rFonts w:ascii="ＭＳ 明朝" w:hAnsi="ＭＳ 明朝" w:cs="Tahoma" w:hint="eastAsia"/>
          <w:szCs w:val="21"/>
        </w:rPr>
        <w:t>し</w:t>
      </w:r>
      <w:r w:rsidR="00BE0880">
        <w:rPr>
          <w:rFonts w:ascii="ＭＳ 明朝" w:hAnsi="ＭＳ 明朝" w:cs="Tahoma" w:hint="eastAsia"/>
          <w:szCs w:val="21"/>
        </w:rPr>
        <w:t>た（Todaro and Maruszko, 1987: 914</w:t>
      </w:r>
      <w:r w:rsidR="001867AF">
        <w:rPr>
          <w:rFonts w:ascii="ＭＳ 明朝" w:hAnsi="ＭＳ 明朝" w:cs="Tahoma" w:hint="eastAsia"/>
          <w:szCs w:val="21"/>
        </w:rPr>
        <w:t>）</w:t>
      </w:r>
      <w:r w:rsidR="006D4E57">
        <w:rPr>
          <w:rFonts w:ascii="ＭＳ 明朝" w:hAnsi="ＭＳ 明朝" w:cs="Tahoma" w:hint="eastAsia"/>
          <w:szCs w:val="21"/>
        </w:rPr>
        <w:t>。</w:t>
      </w:r>
      <w:r w:rsidR="00076CD3">
        <w:rPr>
          <w:rFonts w:ascii="ＭＳ 明朝" w:hAnsi="ＭＳ 明朝" w:cs="Tahoma" w:hint="eastAsia"/>
          <w:szCs w:val="21"/>
        </w:rPr>
        <w:t>しかし</w:t>
      </w:r>
      <w:r w:rsidR="00AE2F17">
        <w:rPr>
          <w:rFonts w:ascii="ＭＳ 明朝" w:hAnsi="ＭＳ 明朝" w:cs="Tahoma" w:hint="eastAsia"/>
          <w:szCs w:val="21"/>
        </w:rPr>
        <w:t>、</w:t>
      </w:r>
      <w:r w:rsidR="00841637">
        <w:rPr>
          <w:rFonts w:ascii="ＭＳ 明朝" w:hAnsi="ＭＳ 明朝" w:cs="Tahoma" w:hint="eastAsia"/>
          <w:szCs w:val="21"/>
        </w:rPr>
        <w:t>社会的費用は</w:t>
      </w:r>
      <w:r w:rsidR="0051623C">
        <w:rPr>
          <w:rFonts w:ascii="ＭＳ 明朝" w:hAnsi="ＭＳ 明朝" w:cs="Tahoma" w:hint="eastAsia"/>
          <w:szCs w:val="21"/>
        </w:rPr>
        <w:t>経済的便益と異なり価値基準が存在せず、大きさを表す単一の指標が</w:t>
      </w:r>
      <w:r w:rsidR="00841637">
        <w:rPr>
          <w:rFonts w:ascii="ＭＳ 明朝" w:hAnsi="ＭＳ 明朝" w:cs="Tahoma" w:hint="eastAsia"/>
          <w:szCs w:val="21"/>
        </w:rPr>
        <w:t>ない</w:t>
      </w:r>
      <w:r w:rsidR="00844CBB">
        <w:rPr>
          <w:rFonts w:ascii="ＭＳ 明朝" w:hAnsi="ＭＳ 明朝" w:cs="Tahoma" w:hint="eastAsia"/>
          <w:szCs w:val="21"/>
        </w:rPr>
        <w:t>ため、個別に具体例をあげて因果関係や相関関係を示さなければならない</w:t>
      </w:r>
      <w:r w:rsidR="00D87BF6">
        <w:rPr>
          <w:rFonts w:ascii="ＭＳ 明朝" w:hAnsi="ＭＳ 明朝" w:cs="Tahoma" w:hint="eastAsia"/>
          <w:szCs w:val="21"/>
        </w:rPr>
        <w:t>ものである</w:t>
      </w:r>
      <w:r w:rsidR="0051623C">
        <w:rPr>
          <w:rFonts w:ascii="ＭＳ 明朝" w:hAnsi="ＭＳ 明朝" w:cs="Tahoma" w:hint="eastAsia"/>
          <w:szCs w:val="21"/>
        </w:rPr>
        <w:t>。</w:t>
      </w:r>
    </w:p>
    <w:p w:rsidR="00076CD3" w:rsidRDefault="001E19D3" w:rsidP="00FB640A">
      <w:pPr>
        <w:spacing w:line="276" w:lineRule="auto"/>
        <w:ind w:firstLineChars="100" w:firstLine="210"/>
        <w:rPr>
          <w:rFonts w:ascii="ＭＳ 明朝" w:hAnsi="ＭＳ 明朝" w:cs="Tahoma"/>
          <w:szCs w:val="21"/>
        </w:rPr>
      </w:pPr>
      <w:r>
        <w:rPr>
          <w:rFonts w:ascii="ＭＳ 明朝" w:hAnsi="ＭＳ 明朝" w:cs="Tahoma" w:hint="eastAsia"/>
          <w:szCs w:val="21"/>
        </w:rPr>
        <w:t>例えば</w:t>
      </w:r>
      <w:r w:rsidR="00076CD3" w:rsidRPr="003115CE">
        <w:rPr>
          <w:rFonts w:ascii="ＭＳ 明朝" w:hAnsi="ＭＳ 明朝" w:cs="Tahoma" w:hint="eastAsia"/>
          <w:szCs w:val="21"/>
        </w:rPr>
        <w:t>2009年版のスリランカ海外雇用庁（</w:t>
      </w:r>
      <w:r w:rsidR="00076CD3">
        <w:rPr>
          <w:rFonts w:ascii="ＭＳ 明朝" w:hAnsi="ＭＳ 明朝" w:cs="Tahoma" w:hint="eastAsia"/>
          <w:szCs w:val="21"/>
        </w:rPr>
        <w:t>SLBFE）の統計によれば、2006年～2009年までに</w:t>
      </w:r>
      <w:r w:rsidR="00BC3242">
        <w:rPr>
          <w:rFonts w:ascii="ＭＳ 明朝" w:hAnsi="ＭＳ 明朝" w:cs="Tahoma" w:hint="eastAsia"/>
          <w:szCs w:val="21"/>
        </w:rPr>
        <w:t>よ</w:t>
      </w:r>
      <w:r w:rsidR="00076CD3">
        <w:rPr>
          <w:rFonts w:ascii="ＭＳ 明朝" w:hAnsi="ＭＳ 明朝" w:cs="Tahoma" w:hint="eastAsia"/>
          <w:szCs w:val="21"/>
        </w:rPr>
        <w:t>せられた出稼ぎ先での苦情件数は40,996件にのぼり、そのうち約8割は女性</w:t>
      </w:r>
      <w:r w:rsidR="00CA0CDB">
        <w:rPr>
          <w:rFonts w:ascii="ＭＳ 明朝" w:hAnsi="ＭＳ 明朝" w:cs="Tahoma" w:hint="eastAsia"/>
          <w:szCs w:val="21"/>
        </w:rPr>
        <w:t>から出たもの</w:t>
      </w:r>
      <w:r w:rsidR="00076CD3">
        <w:rPr>
          <w:rFonts w:ascii="ＭＳ 明朝" w:hAnsi="ＭＳ 明朝" w:cs="Tahoma" w:hint="eastAsia"/>
          <w:szCs w:val="21"/>
        </w:rPr>
        <w:t>であった</w:t>
      </w:r>
      <w:r w:rsidR="00BC3242">
        <w:rPr>
          <w:rFonts w:ascii="ＭＳ 明朝" w:hAnsi="ＭＳ 明朝" w:cs="Tahoma" w:hint="eastAsia"/>
          <w:szCs w:val="21"/>
        </w:rPr>
        <w:t>。さらに苦情をよせた女性全体の中で9割以上は家事労働者</w:t>
      </w:r>
      <w:r w:rsidR="00D27027">
        <w:rPr>
          <w:rStyle w:val="aa"/>
          <w:rFonts w:ascii="ＭＳ 明朝" w:hAnsi="ＭＳ 明朝" w:cs="Tahoma"/>
          <w:szCs w:val="21"/>
        </w:rPr>
        <w:footnoteReference w:id="7"/>
      </w:r>
      <w:r w:rsidR="003115CE">
        <w:rPr>
          <w:rFonts w:ascii="ＭＳ 明朝" w:hAnsi="ＭＳ 明朝" w:cs="Tahoma" w:hint="eastAsia"/>
          <w:szCs w:val="21"/>
        </w:rPr>
        <w:t>からの</w:t>
      </w:r>
      <w:r w:rsidR="00BC3242">
        <w:rPr>
          <w:rFonts w:ascii="ＭＳ 明朝" w:hAnsi="ＭＳ 明朝" w:cs="Tahoma" w:hint="eastAsia"/>
          <w:szCs w:val="21"/>
        </w:rPr>
        <w:t>ものであった（SLBFE, 2009: 75, 78）</w:t>
      </w:r>
      <w:r w:rsidR="00076CD3">
        <w:rPr>
          <w:rFonts w:ascii="ＭＳ 明朝" w:hAnsi="ＭＳ 明朝" w:cs="Tahoma" w:hint="eastAsia"/>
          <w:szCs w:val="21"/>
        </w:rPr>
        <w:t>。</w:t>
      </w:r>
      <w:r w:rsidR="00D27027">
        <w:rPr>
          <w:rFonts w:ascii="ＭＳ 明朝" w:hAnsi="ＭＳ 明朝" w:cs="Tahoma" w:hint="eastAsia"/>
          <w:szCs w:val="21"/>
        </w:rPr>
        <w:t>主な</w:t>
      </w:r>
      <w:r w:rsidR="006051CC">
        <w:rPr>
          <w:rFonts w:ascii="ＭＳ 明朝" w:hAnsi="ＭＳ 明朝" w:cs="Tahoma" w:hint="eastAsia"/>
          <w:szCs w:val="21"/>
        </w:rPr>
        <w:t>苦情</w:t>
      </w:r>
      <w:r w:rsidR="00D27027">
        <w:rPr>
          <w:rFonts w:ascii="ＭＳ 明朝" w:hAnsi="ＭＳ 明朝" w:cs="Tahoma" w:hint="eastAsia"/>
          <w:szCs w:val="21"/>
        </w:rPr>
        <w:t>として、</w:t>
      </w:r>
      <w:r w:rsidR="006051CC">
        <w:rPr>
          <w:rFonts w:ascii="ＭＳ 明朝" w:hAnsi="ＭＳ 明朝" w:cs="Tahoma" w:hint="eastAsia"/>
          <w:szCs w:val="21"/>
        </w:rPr>
        <w:t>契約した賃金の減額</w:t>
      </w:r>
      <w:r w:rsidR="003115CE">
        <w:rPr>
          <w:rFonts w:ascii="ＭＳ 明朝" w:hAnsi="ＭＳ 明朝" w:cs="Tahoma" w:hint="eastAsia"/>
          <w:szCs w:val="21"/>
        </w:rPr>
        <w:t>や未払い</w:t>
      </w:r>
      <w:r w:rsidR="003115CE">
        <w:rPr>
          <w:rStyle w:val="aa"/>
          <w:rFonts w:ascii="ＭＳ 明朝" w:hAnsi="ＭＳ 明朝" w:cs="Tahoma"/>
          <w:szCs w:val="21"/>
        </w:rPr>
        <w:footnoteReference w:id="8"/>
      </w:r>
      <w:r w:rsidR="006051CC">
        <w:rPr>
          <w:rFonts w:ascii="ＭＳ 明朝" w:hAnsi="ＭＳ 明朝" w:cs="Tahoma" w:hint="eastAsia"/>
          <w:szCs w:val="21"/>
        </w:rPr>
        <w:t>、コミュニケーション不足、虐待</w:t>
      </w:r>
      <w:r w:rsidR="003115CE">
        <w:rPr>
          <w:rStyle w:val="aa"/>
          <w:rFonts w:ascii="ＭＳ 明朝" w:hAnsi="ＭＳ 明朝" w:cs="Tahoma"/>
          <w:szCs w:val="21"/>
        </w:rPr>
        <w:footnoteReference w:id="9"/>
      </w:r>
      <w:r w:rsidR="006051CC">
        <w:rPr>
          <w:rFonts w:ascii="ＭＳ 明朝" w:hAnsi="ＭＳ 明朝" w:cs="Tahoma" w:hint="eastAsia"/>
          <w:szCs w:val="21"/>
        </w:rPr>
        <w:t>、病気、雇用契約の不履行、死亡事故など</w:t>
      </w:r>
      <w:r w:rsidR="00D27027">
        <w:rPr>
          <w:rFonts w:ascii="ＭＳ 明朝" w:hAnsi="ＭＳ 明朝" w:cs="Tahoma" w:hint="eastAsia"/>
          <w:szCs w:val="21"/>
        </w:rPr>
        <w:t>が</w:t>
      </w:r>
      <w:r w:rsidR="006051CC">
        <w:rPr>
          <w:rFonts w:ascii="ＭＳ 明朝" w:hAnsi="ＭＳ 明朝" w:cs="Tahoma" w:hint="eastAsia"/>
          <w:szCs w:val="21"/>
        </w:rPr>
        <w:t>あ</w:t>
      </w:r>
      <w:r w:rsidR="00D27027">
        <w:rPr>
          <w:rFonts w:ascii="ＭＳ 明朝" w:hAnsi="ＭＳ 明朝" w:cs="Tahoma" w:hint="eastAsia"/>
          <w:szCs w:val="21"/>
        </w:rPr>
        <w:t>げられ</w:t>
      </w:r>
      <w:r w:rsidR="006051CC">
        <w:rPr>
          <w:rFonts w:ascii="ＭＳ 明朝" w:hAnsi="ＭＳ 明朝" w:cs="Tahoma" w:hint="eastAsia"/>
          <w:szCs w:val="21"/>
        </w:rPr>
        <w:t>る。</w:t>
      </w:r>
      <w:r w:rsidR="003E05BA">
        <w:rPr>
          <w:rFonts w:ascii="ＭＳ 明朝" w:hAnsi="ＭＳ 明朝" w:cs="Tahoma" w:hint="eastAsia"/>
          <w:szCs w:val="21"/>
        </w:rPr>
        <w:t>特に</w:t>
      </w:r>
      <w:r w:rsidR="00524DBA">
        <w:rPr>
          <w:rFonts w:ascii="ＭＳ 明朝" w:hAnsi="ＭＳ 明朝" w:cs="Tahoma" w:hint="eastAsia"/>
          <w:szCs w:val="21"/>
        </w:rPr>
        <w:t>女性家事労働者</w:t>
      </w:r>
      <w:r w:rsidR="003E05BA">
        <w:rPr>
          <w:rFonts w:ascii="ＭＳ 明朝" w:hAnsi="ＭＳ 明朝" w:cs="Tahoma" w:hint="eastAsia"/>
          <w:szCs w:val="21"/>
        </w:rPr>
        <w:t>は</w:t>
      </w:r>
      <w:r w:rsidR="00524DBA">
        <w:rPr>
          <w:rFonts w:ascii="ＭＳ 明朝" w:hAnsi="ＭＳ 明朝" w:cs="Tahoma" w:hint="eastAsia"/>
          <w:szCs w:val="21"/>
        </w:rPr>
        <w:t>出稼ぎ先で</w:t>
      </w:r>
      <w:r w:rsidR="003E05BA">
        <w:rPr>
          <w:rFonts w:ascii="ＭＳ 明朝" w:hAnsi="ＭＳ 明朝" w:cs="Tahoma" w:hint="eastAsia"/>
          <w:szCs w:val="21"/>
        </w:rPr>
        <w:t>人権が損なわれる</w:t>
      </w:r>
      <w:r w:rsidR="003369A5">
        <w:rPr>
          <w:rFonts w:ascii="ＭＳ 明朝" w:hAnsi="ＭＳ 明朝" w:cs="Tahoma" w:hint="eastAsia"/>
          <w:szCs w:val="21"/>
        </w:rPr>
        <w:t>ケース</w:t>
      </w:r>
      <w:r w:rsidR="00654422">
        <w:rPr>
          <w:rFonts w:ascii="ＭＳ 明朝" w:hAnsi="ＭＳ 明朝" w:cs="Tahoma" w:hint="eastAsia"/>
          <w:szCs w:val="21"/>
        </w:rPr>
        <w:t>が</w:t>
      </w:r>
      <w:r w:rsidR="003369A5">
        <w:rPr>
          <w:rFonts w:ascii="ＭＳ 明朝" w:hAnsi="ＭＳ 明朝" w:cs="Tahoma" w:hint="eastAsia"/>
          <w:szCs w:val="21"/>
        </w:rPr>
        <w:t>目立つ</w:t>
      </w:r>
      <w:r w:rsidR="00654422">
        <w:rPr>
          <w:rFonts w:ascii="ＭＳ 明朝" w:hAnsi="ＭＳ 明朝" w:cs="Tahoma" w:hint="eastAsia"/>
          <w:szCs w:val="21"/>
        </w:rPr>
        <w:t>。</w:t>
      </w:r>
      <w:r w:rsidR="00524DBA">
        <w:rPr>
          <w:rFonts w:ascii="ＭＳ 明朝" w:hAnsi="ＭＳ 明朝" w:cs="Tahoma" w:hint="eastAsia"/>
          <w:szCs w:val="21"/>
        </w:rPr>
        <w:t>なぜならば、</w:t>
      </w:r>
      <w:r w:rsidR="00707642">
        <w:rPr>
          <w:rFonts w:ascii="ＭＳ 明朝" w:hAnsi="ＭＳ 明朝" w:cs="Tahoma" w:hint="eastAsia"/>
          <w:szCs w:val="21"/>
        </w:rPr>
        <w:t>女性であるこ</w:t>
      </w:r>
      <w:r w:rsidR="00707642">
        <w:rPr>
          <w:rFonts w:ascii="ＭＳ 明朝" w:hAnsi="ＭＳ 明朝" w:cs="Tahoma" w:hint="eastAsia"/>
          <w:szCs w:val="21"/>
        </w:rPr>
        <w:lastRenderedPageBreak/>
        <w:t>と、</w:t>
      </w:r>
      <w:r w:rsidR="005A1ED0">
        <w:rPr>
          <w:rFonts w:ascii="ＭＳ 明朝" w:hAnsi="ＭＳ 明朝" w:cs="Tahoma" w:hint="eastAsia"/>
          <w:szCs w:val="21"/>
        </w:rPr>
        <w:t>家事サービス</w:t>
      </w:r>
      <w:r w:rsidR="00A15E72">
        <w:rPr>
          <w:rFonts w:ascii="ＭＳ 明朝" w:hAnsi="ＭＳ 明朝" w:cs="Tahoma" w:hint="eastAsia"/>
          <w:szCs w:val="21"/>
        </w:rPr>
        <w:t>を担う者</w:t>
      </w:r>
      <w:r w:rsidR="005A1ED0">
        <w:rPr>
          <w:rFonts w:ascii="ＭＳ 明朝" w:hAnsi="ＭＳ 明朝" w:cs="Tahoma" w:hint="eastAsia"/>
          <w:szCs w:val="21"/>
        </w:rPr>
        <w:t>は社会的に低い階層に</w:t>
      </w:r>
      <w:r w:rsidR="00A15E72">
        <w:rPr>
          <w:rFonts w:ascii="ＭＳ 明朝" w:hAnsi="ＭＳ 明朝" w:cs="Tahoma" w:hint="eastAsia"/>
          <w:szCs w:val="21"/>
        </w:rPr>
        <w:t>所属する</w:t>
      </w:r>
      <w:r w:rsidR="005A1ED0">
        <w:rPr>
          <w:rFonts w:ascii="ＭＳ 明朝" w:hAnsi="ＭＳ 明朝" w:cs="Tahoma" w:hint="eastAsia"/>
          <w:szCs w:val="21"/>
        </w:rPr>
        <w:t>こと、</w:t>
      </w:r>
      <w:r w:rsidR="00524DBA">
        <w:rPr>
          <w:rFonts w:ascii="ＭＳ 明朝" w:hAnsi="ＭＳ 明朝" w:cs="Tahoma" w:hint="eastAsia"/>
          <w:szCs w:val="21"/>
        </w:rPr>
        <w:t>多くの受入国で家事労働者は労働法の適用外であること、</w:t>
      </w:r>
      <w:r w:rsidR="00707642">
        <w:rPr>
          <w:rFonts w:ascii="ＭＳ 明朝" w:hAnsi="ＭＳ 明朝" w:cs="Tahoma" w:hint="eastAsia"/>
          <w:szCs w:val="21"/>
        </w:rPr>
        <w:t>外国人であること、契約ベースの滞在であること</w:t>
      </w:r>
      <w:r w:rsidR="003D5B28">
        <w:rPr>
          <w:rStyle w:val="aa"/>
          <w:rFonts w:ascii="ＭＳ 明朝" w:hAnsi="ＭＳ 明朝" w:cs="Tahoma"/>
          <w:szCs w:val="21"/>
        </w:rPr>
        <w:footnoteReference w:id="10"/>
      </w:r>
      <w:r w:rsidR="00707642">
        <w:rPr>
          <w:rFonts w:ascii="ＭＳ 明朝" w:hAnsi="ＭＳ 明朝" w:cs="Tahoma" w:hint="eastAsia"/>
          <w:szCs w:val="21"/>
        </w:rPr>
        <w:t>、孤立しやすく第三者の</w:t>
      </w:r>
      <w:r w:rsidR="00B415DA">
        <w:rPr>
          <w:rFonts w:ascii="ＭＳ 明朝" w:hAnsi="ＭＳ 明朝" w:cs="Tahoma" w:hint="eastAsia"/>
          <w:szCs w:val="21"/>
        </w:rPr>
        <w:t>目が届き難い</w:t>
      </w:r>
      <w:r w:rsidR="00707642">
        <w:rPr>
          <w:rFonts w:ascii="ＭＳ 明朝" w:hAnsi="ＭＳ 明朝" w:cs="Tahoma" w:hint="eastAsia"/>
          <w:szCs w:val="21"/>
        </w:rPr>
        <w:t>環境にいること</w:t>
      </w:r>
      <w:r w:rsidR="0051623C">
        <w:rPr>
          <w:rFonts w:ascii="ＭＳ 明朝" w:hAnsi="ＭＳ 明朝" w:cs="Tahoma" w:hint="eastAsia"/>
          <w:szCs w:val="21"/>
        </w:rPr>
        <w:t>から出稼ぎ先で様々なトラブルに巻き込まれ易い</w:t>
      </w:r>
      <w:r w:rsidR="00C1784C">
        <w:rPr>
          <w:rFonts w:ascii="ＭＳ 明朝" w:hAnsi="ＭＳ 明朝" w:cs="Tahoma" w:hint="eastAsia"/>
          <w:szCs w:val="21"/>
        </w:rPr>
        <w:t>から</w:t>
      </w:r>
      <w:r w:rsidR="0051623C">
        <w:rPr>
          <w:rFonts w:ascii="ＭＳ 明朝" w:hAnsi="ＭＳ 明朝" w:cs="Tahoma" w:hint="eastAsia"/>
          <w:szCs w:val="21"/>
        </w:rPr>
        <w:t>である。</w:t>
      </w:r>
    </w:p>
    <w:p w:rsidR="005817B9" w:rsidRPr="004C5C94" w:rsidRDefault="00D87BF6" w:rsidP="00FB640A">
      <w:pPr>
        <w:spacing w:line="276" w:lineRule="auto"/>
        <w:ind w:firstLineChars="100" w:firstLine="210"/>
        <w:rPr>
          <w:rFonts w:ascii="ＭＳ 明朝" w:hAnsi="ＭＳ 明朝" w:cs="Tahoma"/>
          <w:szCs w:val="21"/>
        </w:rPr>
      </w:pPr>
      <w:r>
        <w:rPr>
          <w:rFonts w:ascii="ＭＳ 明朝" w:hAnsi="ＭＳ 明朝" w:cs="Tahoma" w:hint="eastAsia"/>
          <w:szCs w:val="21"/>
        </w:rPr>
        <w:t>一方</w:t>
      </w:r>
      <w:r w:rsidR="00B96013">
        <w:rPr>
          <w:rFonts w:ascii="ＭＳ 明朝" w:hAnsi="ＭＳ 明朝" w:cs="Tahoma" w:hint="eastAsia"/>
          <w:szCs w:val="21"/>
        </w:rPr>
        <w:t>、</w:t>
      </w:r>
      <w:r w:rsidR="006F35A1">
        <w:rPr>
          <w:rFonts w:ascii="ＭＳ 明朝" w:hAnsi="ＭＳ 明朝" w:cs="Tahoma" w:hint="eastAsia"/>
          <w:szCs w:val="21"/>
        </w:rPr>
        <w:t>移動</w:t>
      </w:r>
      <w:r w:rsidR="0051623C">
        <w:rPr>
          <w:rFonts w:ascii="ＭＳ 明朝" w:hAnsi="ＭＳ 明朝" w:cs="Tahoma" w:hint="eastAsia"/>
          <w:szCs w:val="21"/>
        </w:rPr>
        <w:t>した</w:t>
      </w:r>
      <w:r w:rsidR="006F35A1">
        <w:rPr>
          <w:rFonts w:ascii="ＭＳ 明朝" w:hAnsi="ＭＳ 明朝" w:cs="Tahoma" w:hint="eastAsia"/>
          <w:szCs w:val="21"/>
        </w:rPr>
        <w:t>者自身だけでなく、残</w:t>
      </w:r>
      <w:r w:rsidR="00EE2CF8">
        <w:rPr>
          <w:rFonts w:ascii="ＭＳ 明朝" w:hAnsi="ＭＳ 明朝" w:cs="Tahoma" w:hint="eastAsia"/>
          <w:szCs w:val="21"/>
        </w:rPr>
        <w:t>してき</w:t>
      </w:r>
      <w:r w:rsidR="007C475B">
        <w:rPr>
          <w:rFonts w:ascii="ＭＳ 明朝" w:hAnsi="ＭＳ 明朝" w:cs="Tahoma" w:hint="eastAsia"/>
          <w:szCs w:val="21"/>
        </w:rPr>
        <w:t>た家族や親類縁者、地域社会に</w:t>
      </w:r>
      <w:r w:rsidR="00E83644">
        <w:rPr>
          <w:rFonts w:ascii="ＭＳ 明朝" w:hAnsi="ＭＳ 明朝" w:cs="Tahoma" w:hint="eastAsia"/>
          <w:szCs w:val="21"/>
        </w:rPr>
        <w:t>も社会的費用が何らかの形で発生する</w:t>
      </w:r>
      <w:r w:rsidR="00B96013">
        <w:rPr>
          <w:rFonts w:ascii="ＭＳ 明朝" w:hAnsi="ＭＳ 明朝" w:cs="Tahoma" w:hint="eastAsia"/>
          <w:szCs w:val="21"/>
        </w:rPr>
        <w:t>ことに注意しなければならない。</w:t>
      </w:r>
      <w:r w:rsidR="007C475B">
        <w:rPr>
          <w:rFonts w:ascii="ＭＳ 明朝" w:hAnsi="ＭＳ 明朝" w:cs="Tahoma" w:hint="eastAsia"/>
          <w:szCs w:val="21"/>
        </w:rPr>
        <w:t>例えば、母親が海外へ</w:t>
      </w:r>
      <w:r w:rsidR="008030A5">
        <w:rPr>
          <w:rFonts w:ascii="ＭＳ 明朝" w:hAnsi="ＭＳ 明朝" w:cs="Tahoma" w:hint="eastAsia"/>
          <w:szCs w:val="21"/>
        </w:rPr>
        <w:t>出稼ぎすることで、残された家族の中で誰かが家事を担当しなければならなくなる。</w:t>
      </w:r>
      <w:r w:rsidR="000351BC">
        <w:rPr>
          <w:rFonts w:ascii="ＭＳ 明朝" w:hAnsi="ＭＳ 明朝" w:cs="Tahoma" w:hint="eastAsia"/>
          <w:szCs w:val="21"/>
        </w:rPr>
        <w:t>多くの場合、均等に家族内で負担されることはなく、特に10代の長女が家庭内の大半の仕事を引き受ける（INSTRAW and IOM, 2000: 142）。また親戚も残された子供たちの</w:t>
      </w:r>
      <w:r w:rsidR="00CA0CDB">
        <w:rPr>
          <w:rFonts w:ascii="ＭＳ 明朝" w:hAnsi="ＭＳ 明朝" w:cs="Tahoma" w:hint="eastAsia"/>
          <w:szCs w:val="21"/>
        </w:rPr>
        <w:t>世話</w:t>
      </w:r>
      <w:r w:rsidR="000351BC">
        <w:rPr>
          <w:rFonts w:ascii="ＭＳ 明朝" w:hAnsi="ＭＳ 明朝" w:cs="Tahoma" w:hint="eastAsia"/>
          <w:szCs w:val="21"/>
        </w:rPr>
        <w:t>を</w:t>
      </w:r>
      <w:r w:rsidR="00CA0CDB">
        <w:rPr>
          <w:rFonts w:ascii="ＭＳ 明朝" w:hAnsi="ＭＳ 明朝" w:cs="Tahoma" w:hint="eastAsia"/>
          <w:szCs w:val="21"/>
        </w:rPr>
        <w:t>分担</w:t>
      </w:r>
      <w:r w:rsidR="000351BC">
        <w:rPr>
          <w:rFonts w:ascii="ＭＳ 明朝" w:hAnsi="ＭＳ 明朝" w:cs="Tahoma" w:hint="eastAsia"/>
          <w:szCs w:val="21"/>
        </w:rPr>
        <w:t>するようになれば、兄弟姉妹はバラバラになる可能性もあ</w:t>
      </w:r>
      <w:r w:rsidR="00AB4F05">
        <w:rPr>
          <w:rFonts w:ascii="ＭＳ 明朝" w:hAnsi="ＭＳ 明朝" w:cs="Tahoma" w:hint="eastAsia"/>
          <w:szCs w:val="21"/>
        </w:rPr>
        <w:t>る。</w:t>
      </w:r>
      <w:r w:rsidR="007A12EC">
        <w:rPr>
          <w:rFonts w:ascii="ＭＳ 明朝" w:hAnsi="ＭＳ 明朝" w:cs="Tahoma" w:hint="eastAsia"/>
          <w:szCs w:val="21"/>
        </w:rPr>
        <w:t>残された子供たちは寂しさから学校をドロップアウトしたり、</w:t>
      </w:r>
      <w:r w:rsidR="00156F32">
        <w:rPr>
          <w:rFonts w:ascii="ＭＳ 明朝" w:hAnsi="ＭＳ 明朝" w:cs="Tahoma" w:hint="eastAsia"/>
          <w:szCs w:val="21"/>
        </w:rPr>
        <w:t>親の管理不足から</w:t>
      </w:r>
      <w:r w:rsidR="00DB4638">
        <w:rPr>
          <w:rFonts w:ascii="ＭＳ 明朝" w:hAnsi="ＭＳ 明朝" w:cs="Tahoma" w:hint="eastAsia"/>
          <w:szCs w:val="21"/>
        </w:rPr>
        <w:t>駆落ちや</w:t>
      </w:r>
      <w:r w:rsidR="007A12EC">
        <w:rPr>
          <w:rFonts w:ascii="ＭＳ 明朝" w:hAnsi="ＭＳ 明朝" w:cs="Tahoma" w:hint="eastAsia"/>
          <w:szCs w:val="21"/>
        </w:rPr>
        <w:t>早婚したり、非行に走るなどの問題</w:t>
      </w:r>
      <w:r w:rsidR="00DB4638">
        <w:rPr>
          <w:rFonts w:ascii="ＭＳ 明朝" w:hAnsi="ＭＳ 明朝" w:cs="Tahoma" w:hint="eastAsia"/>
          <w:szCs w:val="21"/>
        </w:rPr>
        <w:t>行動</w:t>
      </w:r>
      <w:r w:rsidR="007A12EC">
        <w:rPr>
          <w:rFonts w:ascii="ＭＳ 明朝" w:hAnsi="ＭＳ 明朝" w:cs="Tahoma" w:hint="eastAsia"/>
          <w:szCs w:val="21"/>
        </w:rPr>
        <w:t>が指摘されている。</w:t>
      </w:r>
    </w:p>
    <w:p w:rsidR="00F95D4F" w:rsidRDefault="00F95D4F" w:rsidP="004E43C6">
      <w:pPr>
        <w:spacing w:line="276" w:lineRule="auto"/>
        <w:rPr>
          <w:rFonts w:ascii="ＭＳ 明朝" w:hAnsi="ＭＳ 明朝" w:cs="Tahoma"/>
          <w:szCs w:val="21"/>
        </w:rPr>
      </w:pPr>
    </w:p>
    <w:p w:rsidR="00395531" w:rsidRDefault="00395531" w:rsidP="004E43C6">
      <w:pPr>
        <w:spacing w:line="276" w:lineRule="auto"/>
        <w:rPr>
          <w:rFonts w:ascii="ＭＳ 明朝" w:hAnsi="ＭＳ 明朝" w:cs="Tahoma"/>
          <w:szCs w:val="21"/>
        </w:rPr>
      </w:pPr>
    </w:p>
    <w:p w:rsidR="006E3094" w:rsidRPr="0055148F" w:rsidRDefault="00D87BF6" w:rsidP="004E43C6">
      <w:pPr>
        <w:spacing w:line="276" w:lineRule="auto"/>
        <w:rPr>
          <w:rFonts w:ascii="ＭＳ 明朝" w:hAnsi="ＭＳ 明朝" w:cs="Tahoma"/>
          <w:b/>
          <w:szCs w:val="21"/>
        </w:rPr>
      </w:pPr>
      <w:r w:rsidRPr="0055148F">
        <w:rPr>
          <w:rFonts w:ascii="ＭＳ 明朝" w:hAnsi="ＭＳ 明朝" w:cs="Tahoma" w:hint="eastAsia"/>
          <w:b/>
          <w:szCs w:val="21"/>
        </w:rPr>
        <w:t>Ⅲ</w:t>
      </w:r>
      <w:r w:rsidR="006E3094" w:rsidRPr="0055148F">
        <w:rPr>
          <w:rFonts w:ascii="ＭＳ 明朝" w:hAnsi="ＭＳ 明朝" w:cs="Tahoma" w:hint="eastAsia"/>
          <w:b/>
          <w:szCs w:val="21"/>
        </w:rPr>
        <w:t>．スリランカの経済発展政策と労働移動</w:t>
      </w:r>
    </w:p>
    <w:p w:rsidR="006E3094" w:rsidRPr="0055148F" w:rsidRDefault="00DD5AB7" w:rsidP="0055148F">
      <w:pPr>
        <w:pStyle w:val="a3"/>
        <w:numPr>
          <w:ilvl w:val="0"/>
          <w:numId w:val="13"/>
        </w:numPr>
        <w:spacing w:line="276" w:lineRule="auto"/>
        <w:ind w:leftChars="0"/>
        <w:rPr>
          <w:rFonts w:ascii="ＭＳ 明朝" w:hAnsi="ＭＳ 明朝" w:cs="Tahoma"/>
          <w:b/>
          <w:szCs w:val="21"/>
        </w:rPr>
      </w:pPr>
      <w:r w:rsidRPr="0055148F">
        <w:rPr>
          <w:rFonts w:ascii="ＭＳ 明朝" w:hAnsi="ＭＳ 明朝" w:cs="Tahoma" w:hint="eastAsia"/>
          <w:b/>
          <w:szCs w:val="21"/>
        </w:rPr>
        <w:t>経済発展と</w:t>
      </w:r>
      <w:r w:rsidR="006E3094" w:rsidRPr="0055148F">
        <w:rPr>
          <w:rFonts w:ascii="ＭＳ 明朝" w:hAnsi="ＭＳ 明朝" w:cs="Tahoma" w:hint="eastAsia"/>
          <w:b/>
          <w:szCs w:val="21"/>
        </w:rPr>
        <w:t>海外雇用政策</w:t>
      </w:r>
    </w:p>
    <w:p w:rsidR="006E3094" w:rsidRDefault="006E3094" w:rsidP="006E3094">
      <w:pPr>
        <w:spacing w:line="276" w:lineRule="auto"/>
        <w:rPr>
          <w:rFonts w:ascii="ＭＳ 明朝" w:hAnsi="ＭＳ 明朝" w:cs="Tahoma"/>
          <w:szCs w:val="21"/>
        </w:rPr>
      </w:pPr>
      <w:r>
        <w:rPr>
          <w:rFonts w:ascii="ＭＳ 明朝" w:hAnsi="ＭＳ 明朝" w:cs="Tahoma" w:hint="eastAsia"/>
          <w:szCs w:val="21"/>
        </w:rPr>
        <w:t xml:space="preserve">　</w:t>
      </w:r>
      <w:r w:rsidR="006C306C">
        <w:rPr>
          <w:rFonts w:ascii="ＭＳ 明朝" w:hAnsi="ＭＳ 明朝" w:cs="Tahoma" w:hint="eastAsia"/>
          <w:szCs w:val="21"/>
        </w:rPr>
        <w:t>経済政策の変更はスリランカ社会に労働移動現象をもたらした</w:t>
      </w:r>
      <w:r w:rsidR="00675829">
        <w:rPr>
          <w:rFonts w:ascii="ＭＳ 明朝" w:hAnsi="ＭＳ 明朝" w:cs="Tahoma" w:hint="eastAsia"/>
          <w:szCs w:val="21"/>
        </w:rPr>
        <w:t>最も影響力のあ</w:t>
      </w:r>
      <w:r w:rsidR="00395531">
        <w:rPr>
          <w:rFonts w:ascii="ＭＳ 明朝" w:hAnsi="ＭＳ 明朝" w:cs="Tahoma" w:hint="eastAsia"/>
          <w:szCs w:val="21"/>
        </w:rPr>
        <w:t>る</w:t>
      </w:r>
      <w:r w:rsidR="006C306C">
        <w:rPr>
          <w:rFonts w:ascii="ＭＳ 明朝" w:hAnsi="ＭＳ 明朝" w:cs="Tahoma" w:hint="eastAsia"/>
          <w:szCs w:val="21"/>
        </w:rPr>
        <w:t>要因であ</w:t>
      </w:r>
      <w:r w:rsidR="00395531">
        <w:rPr>
          <w:rFonts w:ascii="ＭＳ 明朝" w:hAnsi="ＭＳ 明朝" w:cs="Tahoma" w:hint="eastAsia"/>
          <w:szCs w:val="21"/>
        </w:rPr>
        <w:t>った</w:t>
      </w:r>
      <w:r w:rsidR="006C306C">
        <w:rPr>
          <w:rFonts w:ascii="ＭＳ 明朝" w:hAnsi="ＭＳ 明朝" w:cs="Tahoma" w:hint="eastAsia"/>
          <w:szCs w:val="21"/>
        </w:rPr>
        <w:t>。1977年に右派新自由主義</w:t>
      </w:r>
      <w:r w:rsidR="00675829">
        <w:rPr>
          <w:rFonts w:ascii="ＭＳ 明朝" w:hAnsi="ＭＳ 明朝" w:cs="Tahoma" w:hint="eastAsia"/>
          <w:szCs w:val="21"/>
        </w:rPr>
        <w:t>政党</w:t>
      </w:r>
      <w:r w:rsidR="006C306C">
        <w:rPr>
          <w:rFonts w:ascii="ＭＳ 明朝" w:hAnsi="ＭＳ 明朝" w:cs="Tahoma" w:hint="eastAsia"/>
          <w:szCs w:val="21"/>
        </w:rPr>
        <w:t>であるUNPが政権の座</w:t>
      </w:r>
      <w:r w:rsidR="00AF10FF">
        <w:rPr>
          <w:rFonts w:ascii="ＭＳ 明朝" w:hAnsi="ＭＳ 明朝" w:cs="Tahoma" w:hint="eastAsia"/>
          <w:szCs w:val="21"/>
        </w:rPr>
        <w:t>を握ると</w:t>
      </w:r>
      <w:r w:rsidR="006C306C">
        <w:rPr>
          <w:rFonts w:ascii="ＭＳ 明朝" w:hAnsi="ＭＳ 明朝" w:cs="Tahoma" w:hint="eastAsia"/>
          <w:szCs w:val="21"/>
        </w:rPr>
        <w:t>、経済発展政策はそれまでの内向きから、市場経済を導入した外向き政策へとドラスティックにシフト</w:t>
      </w:r>
      <w:r w:rsidR="00AE2F17">
        <w:rPr>
          <w:rFonts w:ascii="ＭＳ 明朝" w:hAnsi="ＭＳ 明朝" w:cs="Tahoma" w:hint="eastAsia"/>
          <w:szCs w:val="21"/>
        </w:rPr>
        <w:t>し</w:t>
      </w:r>
      <w:r w:rsidR="00675829">
        <w:rPr>
          <w:rFonts w:ascii="ＭＳ 明朝" w:hAnsi="ＭＳ 明朝" w:cs="Tahoma" w:hint="eastAsia"/>
          <w:szCs w:val="21"/>
        </w:rPr>
        <w:t>た</w:t>
      </w:r>
      <w:r w:rsidR="00395531">
        <w:rPr>
          <w:rFonts w:ascii="ＭＳ 明朝" w:hAnsi="ＭＳ 明朝" w:cs="Tahoma" w:hint="eastAsia"/>
          <w:szCs w:val="21"/>
        </w:rPr>
        <w:t>。</w:t>
      </w:r>
      <w:r w:rsidR="006C306C">
        <w:rPr>
          <w:rFonts w:ascii="ＭＳ 明朝" w:hAnsi="ＭＳ 明朝" w:cs="Tahoma" w:hint="eastAsia"/>
          <w:szCs w:val="21"/>
        </w:rPr>
        <w:t>スリランカは</w:t>
      </w:r>
      <w:r w:rsidR="00675829">
        <w:rPr>
          <w:rFonts w:ascii="ＭＳ 明朝" w:hAnsi="ＭＳ 明朝" w:cs="Tahoma" w:hint="eastAsia"/>
          <w:szCs w:val="21"/>
        </w:rPr>
        <w:t>輸入代替型経済</w:t>
      </w:r>
      <w:r w:rsidR="006C306C">
        <w:rPr>
          <w:rFonts w:ascii="ＭＳ 明朝" w:hAnsi="ＭＳ 明朝" w:cs="Tahoma" w:hint="eastAsia"/>
          <w:szCs w:val="21"/>
        </w:rPr>
        <w:t>政策から</w:t>
      </w:r>
      <w:r w:rsidR="00675829">
        <w:rPr>
          <w:rFonts w:ascii="ＭＳ 明朝" w:hAnsi="ＭＳ 明朝" w:cs="Tahoma" w:hint="eastAsia"/>
          <w:szCs w:val="21"/>
        </w:rPr>
        <w:t>輸出指向型経済</w:t>
      </w:r>
      <w:r w:rsidR="006C306C">
        <w:rPr>
          <w:rFonts w:ascii="ＭＳ 明朝" w:hAnsi="ＭＳ 明朝" w:cs="Tahoma" w:hint="eastAsia"/>
          <w:szCs w:val="21"/>
        </w:rPr>
        <w:t>政策</w:t>
      </w:r>
      <w:r w:rsidR="00675829">
        <w:rPr>
          <w:rFonts w:ascii="ＭＳ 明朝" w:hAnsi="ＭＳ 明朝" w:cs="Tahoma" w:hint="eastAsia"/>
          <w:szCs w:val="21"/>
        </w:rPr>
        <w:t>へと</w:t>
      </w:r>
      <w:r w:rsidR="006C306C">
        <w:rPr>
          <w:rFonts w:ascii="ＭＳ 明朝" w:hAnsi="ＭＳ 明朝" w:cs="Tahoma" w:hint="eastAsia"/>
          <w:szCs w:val="21"/>
        </w:rPr>
        <w:t>明瞭な変貌を遂げた4カ国のうちの</w:t>
      </w:r>
      <w:r w:rsidR="00675829">
        <w:rPr>
          <w:rFonts w:ascii="ＭＳ 明朝" w:hAnsi="ＭＳ 明朝" w:cs="Tahoma" w:hint="eastAsia"/>
          <w:szCs w:val="21"/>
        </w:rPr>
        <w:t>１つ</w:t>
      </w:r>
      <w:r w:rsidR="006C306C">
        <w:rPr>
          <w:rFonts w:ascii="ＭＳ 明朝" w:hAnsi="ＭＳ 明朝" w:cs="Tahoma" w:hint="eastAsia"/>
          <w:szCs w:val="21"/>
        </w:rPr>
        <w:t>である</w:t>
      </w:r>
      <w:r w:rsidR="00D87BF6">
        <w:rPr>
          <w:rFonts w:ascii="ＭＳ 明朝" w:hAnsi="ＭＳ 明朝" w:cs="Tahoma" w:hint="eastAsia"/>
          <w:szCs w:val="21"/>
        </w:rPr>
        <w:t>といわれている</w:t>
      </w:r>
      <w:r w:rsidR="006C306C">
        <w:rPr>
          <w:rFonts w:ascii="ＭＳ 明朝" w:hAnsi="ＭＳ 明朝" w:cs="Tahoma" w:hint="eastAsia"/>
          <w:szCs w:val="21"/>
        </w:rPr>
        <w:t>（参照：Ratnayake, 2004: 19）。</w:t>
      </w:r>
      <w:r w:rsidR="00D87BF6">
        <w:rPr>
          <w:rFonts w:ascii="ＭＳ 明朝" w:hAnsi="ＭＳ 明朝" w:cs="Tahoma" w:hint="eastAsia"/>
          <w:szCs w:val="21"/>
        </w:rPr>
        <w:t>開放政策は輸出拡大が</w:t>
      </w:r>
      <w:r w:rsidR="006C306C">
        <w:rPr>
          <w:rFonts w:ascii="ＭＳ 明朝" w:hAnsi="ＭＳ 明朝" w:cs="Tahoma" w:hint="eastAsia"/>
          <w:szCs w:val="21"/>
        </w:rPr>
        <w:t>優先的課題</w:t>
      </w:r>
      <w:r w:rsidR="00D87BF6">
        <w:rPr>
          <w:rFonts w:ascii="ＭＳ 明朝" w:hAnsi="ＭＳ 明朝" w:cs="Tahoma" w:hint="eastAsia"/>
          <w:szCs w:val="21"/>
        </w:rPr>
        <w:t>である。民間部門の役割拡大と輸出産業の活発化に伴う外貨獲得額の増大が</w:t>
      </w:r>
      <w:r w:rsidR="00D87BF6">
        <w:rPr>
          <w:rFonts w:ascii="ＭＳ 明朝" w:hAnsi="ＭＳ 明朝" w:cs="Tahoma" w:hint="eastAsia"/>
          <w:szCs w:val="21"/>
        </w:rPr>
        <w:lastRenderedPageBreak/>
        <w:t>期待された</w:t>
      </w:r>
      <w:r w:rsidR="00395531">
        <w:rPr>
          <w:rFonts w:ascii="ＭＳ 明朝" w:hAnsi="ＭＳ 明朝" w:cs="Tahoma" w:hint="eastAsia"/>
          <w:szCs w:val="21"/>
        </w:rPr>
        <w:t>。自由貿易地区</w:t>
      </w:r>
      <w:r w:rsidR="00675829">
        <w:rPr>
          <w:rFonts w:ascii="ＭＳ 明朝" w:hAnsi="ＭＳ 明朝" w:cs="Tahoma" w:hint="eastAsia"/>
          <w:szCs w:val="21"/>
        </w:rPr>
        <w:t>（FTZ）の設立は、海外直接投資と国内投資による民間投資を誘引することで輸出を通じた外貨獲得を目指すための最初のステップであった。主な投資家は海外の民間多国籍企業であった。</w:t>
      </w:r>
    </w:p>
    <w:p w:rsidR="00AE2F17" w:rsidRDefault="00675829" w:rsidP="006E3094">
      <w:pPr>
        <w:spacing w:line="276" w:lineRule="auto"/>
        <w:rPr>
          <w:rFonts w:ascii="ＭＳ 明朝" w:hAnsi="ＭＳ 明朝" w:cs="Tahoma"/>
          <w:szCs w:val="21"/>
        </w:rPr>
      </w:pPr>
      <w:r>
        <w:rPr>
          <w:rFonts w:ascii="ＭＳ 明朝" w:hAnsi="ＭＳ 明朝" w:cs="Tahoma" w:hint="eastAsia"/>
          <w:szCs w:val="21"/>
        </w:rPr>
        <w:t xml:space="preserve">　</w:t>
      </w:r>
      <w:r w:rsidR="00E32152">
        <w:rPr>
          <w:rFonts w:ascii="ＭＳ 明朝" w:hAnsi="ＭＳ 明朝" w:cs="Tahoma" w:hint="eastAsia"/>
          <w:szCs w:val="21"/>
        </w:rPr>
        <w:t>1970年代前半、</w:t>
      </w:r>
      <w:r w:rsidR="00BF318C">
        <w:rPr>
          <w:rFonts w:ascii="ＭＳ 明朝" w:hAnsi="ＭＳ 明朝" w:cs="Tahoma" w:hint="eastAsia"/>
          <w:szCs w:val="21"/>
        </w:rPr>
        <w:t>中東湾岸諸国では</w:t>
      </w:r>
      <w:r>
        <w:rPr>
          <w:rFonts w:ascii="ＭＳ 明朝" w:hAnsi="ＭＳ 明朝" w:cs="Tahoma" w:hint="eastAsia"/>
          <w:szCs w:val="21"/>
        </w:rPr>
        <w:t>石油価格の上昇によ</w:t>
      </w:r>
      <w:r w:rsidR="00395531">
        <w:rPr>
          <w:rFonts w:ascii="ＭＳ 明朝" w:hAnsi="ＭＳ 明朝" w:cs="Tahoma" w:hint="eastAsia"/>
          <w:szCs w:val="21"/>
        </w:rPr>
        <w:t>る</w:t>
      </w:r>
      <w:r>
        <w:rPr>
          <w:rFonts w:ascii="ＭＳ 明朝" w:hAnsi="ＭＳ 明朝" w:cs="Tahoma" w:hint="eastAsia"/>
          <w:szCs w:val="21"/>
        </w:rPr>
        <w:t>経済ブームが沸き起こ</w:t>
      </w:r>
      <w:r w:rsidR="00BF318C">
        <w:rPr>
          <w:rFonts w:ascii="ＭＳ 明朝" w:hAnsi="ＭＳ 明朝" w:cs="Tahoma" w:hint="eastAsia"/>
          <w:szCs w:val="21"/>
        </w:rPr>
        <w:t>り、アジア諸国から労働者を受け入れ始め</w:t>
      </w:r>
      <w:r w:rsidR="00FD50AE">
        <w:rPr>
          <w:rFonts w:ascii="ＭＳ 明朝" w:hAnsi="ＭＳ 明朝" w:cs="Tahoma" w:hint="eastAsia"/>
          <w:szCs w:val="21"/>
        </w:rPr>
        <w:t>てい</w:t>
      </w:r>
      <w:r w:rsidR="00BF318C">
        <w:rPr>
          <w:rFonts w:ascii="ＭＳ 明朝" w:hAnsi="ＭＳ 明朝" w:cs="Tahoma" w:hint="eastAsia"/>
          <w:szCs w:val="21"/>
        </w:rPr>
        <w:t>た。</w:t>
      </w:r>
      <w:r w:rsidR="00E32152">
        <w:rPr>
          <w:rFonts w:ascii="ＭＳ 明朝" w:hAnsi="ＭＳ 明朝" w:cs="Tahoma" w:hint="eastAsia"/>
          <w:szCs w:val="21"/>
        </w:rPr>
        <w:t>一方、スリランカは</w:t>
      </w:r>
      <w:r w:rsidR="00BF318C">
        <w:rPr>
          <w:rFonts w:ascii="ＭＳ 明朝" w:hAnsi="ＭＳ 明朝" w:cs="Tahoma" w:hint="eastAsia"/>
          <w:szCs w:val="21"/>
        </w:rPr>
        <w:t>1975年に民間の海外雇用斡旋</w:t>
      </w:r>
      <w:r w:rsidR="009621A1">
        <w:rPr>
          <w:rFonts w:ascii="ＭＳ 明朝" w:hAnsi="ＭＳ 明朝" w:cs="Tahoma" w:hint="eastAsia"/>
          <w:szCs w:val="21"/>
        </w:rPr>
        <w:t>業者</w:t>
      </w:r>
      <w:r w:rsidR="00BF318C">
        <w:rPr>
          <w:rFonts w:ascii="ＭＳ 明朝" w:hAnsi="ＭＳ 明朝" w:cs="Tahoma" w:hint="eastAsia"/>
          <w:szCs w:val="21"/>
        </w:rPr>
        <w:t>が</w:t>
      </w:r>
      <w:r w:rsidR="00FD50AE">
        <w:rPr>
          <w:rFonts w:ascii="ＭＳ 明朝" w:hAnsi="ＭＳ 明朝" w:cs="Tahoma" w:hint="eastAsia"/>
          <w:szCs w:val="21"/>
        </w:rPr>
        <w:t>いくつか</w:t>
      </w:r>
      <w:r w:rsidR="00BF318C">
        <w:rPr>
          <w:rFonts w:ascii="ＭＳ 明朝" w:hAnsi="ＭＳ 明朝" w:cs="Tahoma" w:hint="eastAsia"/>
          <w:szCs w:val="21"/>
        </w:rPr>
        <w:t>設立され、労働者を派遣し始めていた。1976年になると、政府は</w:t>
      </w:r>
      <w:r w:rsidR="009621A1">
        <w:rPr>
          <w:rFonts w:ascii="ＭＳ 明朝" w:hAnsi="ＭＳ 明朝" w:cs="Tahoma" w:hint="eastAsia"/>
          <w:szCs w:val="21"/>
        </w:rPr>
        <w:t>それら民間の海外雇用斡旋業者の業務を指導</w:t>
      </w:r>
      <w:r w:rsidR="00395531">
        <w:rPr>
          <w:rFonts w:ascii="ＭＳ 明朝" w:hAnsi="ＭＳ 明朝" w:cs="Tahoma" w:hint="eastAsia"/>
          <w:szCs w:val="21"/>
        </w:rPr>
        <w:t>と規制を布く</w:t>
      </w:r>
      <w:r w:rsidR="009621A1">
        <w:rPr>
          <w:rFonts w:ascii="ＭＳ 明朝" w:hAnsi="ＭＳ 明朝" w:cs="Tahoma" w:hint="eastAsia"/>
          <w:szCs w:val="21"/>
        </w:rPr>
        <w:t>ために、労働省の中に海外雇用局を設立した（Brochmann, 1993: 66; Gamburd, 2002: 51）。これが海外雇用政策のはじまりである。しかし</w:t>
      </w:r>
      <w:r w:rsidR="00AE2F17">
        <w:rPr>
          <w:rFonts w:ascii="ＭＳ 明朝" w:hAnsi="ＭＳ 明朝" w:cs="Tahoma" w:hint="eastAsia"/>
          <w:szCs w:val="21"/>
        </w:rPr>
        <w:t>当初は</w:t>
      </w:r>
      <w:r w:rsidR="009621A1">
        <w:rPr>
          <w:rFonts w:ascii="ＭＳ 明朝" w:hAnsi="ＭＳ 明朝" w:cs="Tahoma" w:hint="eastAsia"/>
          <w:szCs w:val="21"/>
        </w:rPr>
        <w:t>関心が</w:t>
      </w:r>
      <w:r w:rsidR="00D87BF6">
        <w:rPr>
          <w:rFonts w:ascii="ＭＳ 明朝" w:hAnsi="ＭＳ 明朝" w:cs="Tahoma" w:hint="eastAsia"/>
          <w:szCs w:val="21"/>
        </w:rPr>
        <w:t>薄く</w:t>
      </w:r>
      <w:r w:rsidR="00AE2F17">
        <w:rPr>
          <w:rFonts w:ascii="ＭＳ 明朝" w:hAnsi="ＭＳ 明朝" w:cs="Tahoma" w:hint="eastAsia"/>
          <w:szCs w:val="21"/>
        </w:rPr>
        <w:t>、</w:t>
      </w:r>
      <w:r w:rsidR="009621A1">
        <w:rPr>
          <w:rFonts w:ascii="ＭＳ 明朝" w:hAnsi="ＭＳ 明朝" w:cs="Tahoma" w:hint="eastAsia"/>
          <w:szCs w:val="21"/>
        </w:rPr>
        <w:t>海外雇用</w:t>
      </w:r>
      <w:r w:rsidR="005D3538">
        <w:rPr>
          <w:rFonts w:ascii="ＭＳ 明朝" w:hAnsi="ＭＳ 明朝" w:cs="Tahoma" w:hint="eastAsia"/>
          <w:szCs w:val="21"/>
        </w:rPr>
        <w:t>自体の業務</w:t>
      </w:r>
      <w:r w:rsidR="009621A1">
        <w:rPr>
          <w:rFonts w:ascii="ＭＳ 明朝" w:hAnsi="ＭＳ 明朝" w:cs="Tahoma" w:hint="eastAsia"/>
          <w:szCs w:val="21"/>
        </w:rPr>
        <w:t>責任は民営化と自由経済政策への展開の下、民間企業に託された。</w:t>
      </w:r>
      <w:r w:rsidR="005D3538">
        <w:rPr>
          <w:rFonts w:ascii="ＭＳ 明朝" w:hAnsi="ＭＳ 明朝" w:cs="Tahoma" w:hint="eastAsia"/>
          <w:szCs w:val="21"/>
        </w:rPr>
        <w:t>その後、急速に海外雇用斡旋業者の登録</w:t>
      </w:r>
      <w:r w:rsidR="00395531">
        <w:rPr>
          <w:rFonts w:ascii="ＭＳ 明朝" w:hAnsi="ＭＳ 明朝" w:cs="Tahoma" w:hint="eastAsia"/>
          <w:szCs w:val="21"/>
        </w:rPr>
        <w:t>件</w:t>
      </w:r>
      <w:r w:rsidR="005D3538">
        <w:rPr>
          <w:rFonts w:ascii="ＭＳ 明朝" w:hAnsi="ＭＳ 明朝" w:cs="Tahoma" w:hint="eastAsia"/>
          <w:szCs w:val="21"/>
        </w:rPr>
        <w:t>数は増加を続け</w:t>
      </w:r>
      <w:r w:rsidR="00AE2F17">
        <w:rPr>
          <w:rFonts w:ascii="ＭＳ 明朝" w:hAnsi="ＭＳ 明朝" w:cs="Tahoma" w:hint="eastAsia"/>
          <w:szCs w:val="21"/>
        </w:rPr>
        <w:t>ると同時に</w:t>
      </w:r>
      <w:r w:rsidR="005D3538">
        <w:rPr>
          <w:rFonts w:ascii="ＭＳ 明朝" w:hAnsi="ＭＳ 明朝" w:cs="Tahoma" w:hint="eastAsia"/>
          <w:szCs w:val="21"/>
        </w:rPr>
        <w:t>非正規</w:t>
      </w:r>
      <w:r w:rsidR="00E32152">
        <w:rPr>
          <w:rFonts w:ascii="ＭＳ 明朝" w:hAnsi="ＭＳ 明朝" w:cs="Tahoma" w:hint="eastAsia"/>
          <w:szCs w:val="21"/>
        </w:rPr>
        <w:t>で</w:t>
      </w:r>
      <w:r w:rsidR="005D3538">
        <w:rPr>
          <w:rFonts w:ascii="ＭＳ 明朝" w:hAnsi="ＭＳ 明朝" w:cs="Tahoma" w:hint="eastAsia"/>
          <w:szCs w:val="21"/>
        </w:rPr>
        <w:t>海外雇用業務を行う業者</w:t>
      </w:r>
      <w:r w:rsidR="00E32152">
        <w:rPr>
          <w:rFonts w:ascii="ＭＳ 明朝" w:hAnsi="ＭＳ 明朝" w:cs="Tahoma" w:hint="eastAsia"/>
          <w:szCs w:val="21"/>
        </w:rPr>
        <w:t>が続々と</w:t>
      </w:r>
      <w:r w:rsidR="005D3538">
        <w:rPr>
          <w:rFonts w:ascii="ＭＳ 明朝" w:hAnsi="ＭＳ 明朝" w:cs="Tahoma" w:hint="eastAsia"/>
          <w:szCs w:val="21"/>
        </w:rPr>
        <w:t>現れ</w:t>
      </w:r>
      <w:r w:rsidR="00AE2F17">
        <w:rPr>
          <w:rFonts w:ascii="ＭＳ 明朝" w:hAnsi="ＭＳ 明朝" w:cs="Tahoma" w:hint="eastAsia"/>
          <w:szCs w:val="21"/>
        </w:rPr>
        <w:t>た。</w:t>
      </w:r>
      <w:r w:rsidR="007E7517">
        <w:rPr>
          <w:rFonts w:ascii="ＭＳ 明朝" w:hAnsi="ＭＳ 明朝" w:cs="Tahoma" w:hint="eastAsia"/>
          <w:szCs w:val="21"/>
        </w:rPr>
        <w:t>しかし、</w:t>
      </w:r>
      <w:r w:rsidR="005D3538">
        <w:rPr>
          <w:rFonts w:ascii="ＭＳ 明朝" w:hAnsi="ＭＳ 明朝" w:cs="Tahoma" w:hint="eastAsia"/>
          <w:szCs w:val="21"/>
        </w:rPr>
        <w:t>1970年代終わり頃</w:t>
      </w:r>
      <w:r w:rsidR="007E7517">
        <w:rPr>
          <w:rFonts w:ascii="ＭＳ 明朝" w:hAnsi="ＭＳ 明朝" w:cs="Tahoma" w:hint="eastAsia"/>
          <w:szCs w:val="21"/>
        </w:rPr>
        <w:t>には、</w:t>
      </w:r>
      <w:r w:rsidR="005D3538">
        <w:rPr>
          <w:rFonts w:ascii="ＭＳ 明朝" w:hAnsi="ＭＳ 明朝" w:cs="Tahoma" w:hint="eastAsia"/>
          <w:szCs w:val="21"/>
        </w:rPr>
        <w:t>労働力輸出が政府にとって有効な政策</w:t>
      </w:r>
      <w:r w:rsidR="00DE2DB6">
        <w:rPr>
          <w:rFonts w:ascii="ＭＳ 明朝" w:hAnsi="ＭＳ 明朝" w:cs="Tahoma" w:hint="eastAsia"/>
          <w:szCs w:val="21"/>
        </w:rPr>
        <w:t>だ</w:t>
      </w:r>
      <w:r w:rsidR="005D3538">
        <w:rPr>
          <w:rFonts w:ascii="ＭＳ 明朝" w:hAnsi="ＭＳ 明朝" w:cs="Tahoma" w:hint="eastAsia"/>
          <w:szCs w:val="21"/>
        </w:rPr>
        <w:t>と</w:t>
      </w:r>
      <w:r w:rsidR="00DE2DB6">
        <w:rPr>
          <w:rFonts w:ascii="ＭＳ 明朝" w:hAnsi="ＭＳ 明朝" w:cs="Tahoma" w:hint="eastAsia"/>
          <w:szCs w:val="21"/>
        </w:rPr>
        <w:t>認識される</w:t>
      </w:r>
      <w:r w:rsidR="007E7517">
        <w:rPr>
          <w:rFonts w:ascii="ＭＳ 明朝" w:hAnsi="ＭＳ 明朝" w:cs="Tahoma" w:hint="eastAsia"/>
          <w:szCs w:val="21"/>
        </w:rPr>
        <w:t>。</w:t>
      </w:r>
      <w:r w:rsidR="00DE2DB6">
        <w:rPr>
          <w:rFonts w:ascii="ＭＳ 明朝" w:hAnsi="ＭＳ 明朝" w:cs="Tahoma" w:hint="eastAsia"/>
          <w:szCs w:val="21"/>
        </w:rPr>
        <w:t>1980年に</w:t>
      </w:r>
      <w:r w:rsidR="00C66C86">
        <w:rPr>
          <w:rFonts w:ascii="ＭＳ 明朝" w:hAnsi="ＭＳ 明朝" w:cs="Tahoma" w:hint="eastAsia"/>
          <w:szCs w:val="21"/>
        </w:rPr>
        <w:t>は</w:t>
      </w:r>
      <w:r w:rsidR="007E7517">
        <w:rPr>
          <w:rFonts w:ascii="ＭＳ 明朝" w:hAnsi="ＭＳ 明朝" w:cs="Tahoma" w:hint="eastAsia"/>
          <w:szCs w:val="21"/>
        </w:rPr>
        <w:t>政府は積極的に海外雇用政策を推し進めるようになる。そこでまず、</w:t>
      </w:r>
      <w:r w:rsidR="00DE2DB6">
        <w:rPr>
          <w:rFonts w:ascii="ＭＳ 明朝" w:hAnsi="ＭＳ 明朝" w:cs="Tahoma" w:hint="eastAsia"/>
          <w:szCs w:val="21"/>
        </w:rPr>
        <w:t>民間の海外雇用斡旋業者の監督業務を始め、労働者の最低賃金</w:t>
      </w:r>
      <w:r w:rsidR="00C66C86">
        <w:rPr>
          <w:rFonts w:ascii="ＭＳ 明朝" w:hAnsi="ＭＳ 明朝" w:cs="Tahoma" w:hint="eastAsia"/>
          <w:szCs w:val="21"/>
        </w:rPr>
        <w:t>の固定や、国内で需要の高い職業の斡旋禁止などの</w:t>
      </w:r>
      <w:r w:rsidR="00DE2DB6">
        <w:rPr>
          <w:rFonts w:ascii="ＭＳ 明朝" w:hAnsi="ＭＳ 明朝" w:cs="Tahoma" w:hint="eastAsia"/>
          <w:szCs w:val="21"/>
        </w:rPr>
        <w:t>海外雇用斡旋業務法が</w:t>
      </w:r>
      <w:r w:rsidR="00C66C86">
        <w:rPr>
          <w:rFonts w:ascii="ＭＳ 明朝" w:hAnsi="ＭＳ 明朝" w:cs="Tahoma" w:hint="eastAsia"/>
          <w:szCs w:val="21"/>
        </w:rPr>
        <w:t>制定</w:t>
      </w:r>
      <w:r w:rsidR="00DE2DB6">
        <w:rPr>
          <w:rFonts w:ascii="ＭＳ 明朝" w:hAnsi="ＭＳ 明朝" w:cs="Tahoma" w:hint="eastAsia"/>
          <w:szCs w:val="21"/>
        </w:rPr>
        <w:t>された</w:t>
      </w:r>
      <w:r w:rsidR="00C66C86">
        <w:rPr>
          <w:rFonts w:ascii="ＭＳ 明朝" w:hAnsi="ＭＳ 明朝" w:cs="Tahoma" w:hint="eastAsia"/>
          <w:szCs w:val="21"/>
        </w:rPr>
        <w:t>（Raj-Hashim, 1992: 127）</w:t>
      </w:r>
      <w:r w:rsidR="00DE2DB6">
        <w:rPr>
          <w:rFonts w:ascii="ＭＳ 明朝" w:hAnsi="ＭＳ 明朝" w:cs="Tahoma" w:hint="eastAsia"/>
          <w:szCs w:val="21"/>
        </w:rPr>
        <w:t>。</w:t>
      </w:r>
      <w:r w:rsidR="00C66C86">
        <w:rPr>
          <w:rFonts w:ascii="ＭＳ 明朝" w:hAnsi="ＭＳ 明朝" w:cs="Tahoma" w:hint="eastAsia"/>
          <w:szCs w:val="21"/>
        </w:rPr>
        <w:t>1982年に少なくとも10万人の雇用を中朝諸国で達成させる</w:t>
      </w:r>
      <w:r w:rsidR="00AE2F17">
        <w:rPr>
          <w:rFonts w:ascii="ＭＳ 明朝" w:hAnsi="ＭＳ 明朝" w:cs="Tahoma" w:hint="eastAsia"/>
          <w:szCs w:val="21"/>
        </w:rPr>
        <w:t>目標を</w:t>
      </w:r>
      <w:r w:rsidR="00C66C86">
        <w:rPr>
          <w:rFonts w:ascii="ＭＳ 明朝" w:hAnsi="ＭＳ 明朝" w:cs="Tahoma" w:hint="eastAsia"/>
          <w:szCs w:val="21"/>
        </w:rPr>
        <w:t>内閣は決定し</w:t>
      </w:r>
      <w:r w:rsidR="00AE2F17">
        <w:rPr>
          <w:rFonts w:ascii="ＭＳ 明朝" w:hAnsi="ＭＳ 明朝" w:cs="Tahoma" w:hint="eastAsia"/>
          <w:szCs w:val="21"/>
        </w:rPr>
        <w:t>た（</w:t>
      </w:r>
      <w:r w:rsidR="00C66C86">
        <w:rPr>
          <w:rFonts w:ascii="ＭＳ 明朝" w:hAnsi="ＭＳ 明朝" w:cs="Tahoma" w:hint="eastAsia"/>
          <w:szCs w:val="21"/>
        </w:rPr>
        <w:t>Raj-Hashim, 1992: 123）。</w:t>
      </w:r>
      <w:r w:rsidR="00AE2F17">
        <w:rPr>
          <w:rFonts w:ascii="ＭＳ 明朝" w:hAnsi="ＭＳ 明朝" w:cs="Tahoma" w:hint="eastAsia"/>
          <w:szCs w:val="21"/>
        </w:rPr>
        <w:t>そして、国の政府機関とリンクさせ、労働市場に関する情報収集や自国労働者の権利を守ることを目的に、</w:t>
      </w:r>
      <w:r w:rsidR="00C66C86">
        <w:rPr>
          <w:rFonts w:ascii="ＭＳ 明朝" w:hAnsi="ＭＳ 明朝" w:cs="Tahoma" w:hint="eastAsia"/>
          <w:szCs w:val="21"/>
        </w:rPr>
        <w:t>アラブ首長国連邦</w:t>
      </w:r>
      <w:r w:rsidR="006B116C">
        <w:rPr>
          <w:rFonts w:ascii="ＭＳ 明朝" w:hAnsi="ＭＳ 明朝" w:cs="Tahoma" w:hint="eastAsia"/>
          <w:szCs w:val="21"/>
        </w:rPr>
        <w:t>（UAE</w:t>
      </w:r>
      <w:r w:rsidR="006B116C">
        <w:rPr>
          <w:rFonts w:ascii="ＭＳ 明朝" w:hAnsi="ＭＳ 明朝" w:cs="Tahoma"/>
          <w:szCs w:val="21"/>
        </w:rPr>
        <w:t>）</w:t>
      </w:r>
      <w:r w:rsidR="00C66C86">
        <w:rPr>
          <w:rFonts w:ascii="ＭＳ 明朝" w:hAnsi="ＭＳ 明朝" w:cs="Tahoma" w:hint="eastAsia"/>
          <w:szCs w:val="21"/>
        </w:rPr>
        <w:t>、サウジアラビア、クウェート</w:t>
      </w:r>
      <w:r w:rsidR="00624057">
        <w:rPr>
          <w:rFonts w:ascii="ＭＳ 明朝" w:hAnsi="ＭＳ 明朝" w:cs="Tahoma" w:hint="eastAsia"/>
          <w:szCs w:val="21"/>
        </w:rPr>
        <w:t>、ヨルダン、レバノン、イラクなどに大使館や領事館を設置し</w:t>
      </w:r>
      <w:r w:rsidR="00AE2F17">
        <w:rPr>
          <w:rFonts w:ascii="ＭＳ 明朝" w:hAnsi="ＭＳ 明朝" w:cs="Tahoma" w:hint="eastAsia"/>
          <w:szCs w:val="21"/>
        </w:rPr>
        <w:t>た</w:t>
      </w:r>
      <w:r w:rsidR="00624057" w:rsidRPr="00624057">
        <w:rPr>
          <w:rFonts w:ascii="ＭＳ 明朝" w:hAnsi="ＭＳ 明朝" w:cs="Tahoma" w:hint="eastAsia"/>
          <w:szCs w:val="21"/>
        </w:rPr>
        <w:t>（</w:t>
      </w:r>
      <w:r w:rsidR="00624057" w:rsidRPr="00624057">
        <w:rPr>
          <w:rFonts w:ascii="ＭＳ 明朝" w:hAnsi="ＭＳ 明朝" w:cs="Tahoma"/>
          <w:szCs w:val="21"/>
        </w:rPr>
        <w:t>Brochmann, 1993: 67; Gamburd, 2002: 51; Raj-Hashim, 1992: 123</w:t>
      </w:r>
      <w:r w:rsidR="00624057" w:rsidRPr="00624057">
        <w:rPr>
          <w:rFonts w:ascii="ＭＳ 明朝" w:hAnsi="ＭＳ 明朝" w:cs="Tahoma" w:hint="eastAsia"/>
          <w:szCs w:val="21"/>
        </w:rPr>
        <w:t>）。</w:t>
      </w:r>
    </w:p>
    <w:p w:rsidR="00624057" w:rsidRDefault="00624057" w:rsidP="006E3094">
      <w:pPr>
        <w:spacing w:line="276" w:lineRule="auto"/>
        <w:rPr>
          <w:rFonts w:ascii="ＭＳ 明朝" w:hAnsi="ＭＳ 明朝" w:cs="Tahoma"/>
          <w:szCs w:val="21"/>
        </w:rPr>
      </w:pPr>
      <w:r>
        <w:rPr>
          <w:rFonts w:ascii="ＭＳ 明朝" w:hAnsi="ＭＳ 明朝" w:cs="Tahoma" w:hint="eastAsia"/>
          <w:szCs w:val="21"/>
        </w:rPr>
        <w:t xml:space="preserve">　1985年に政府はさらに海外雇用斡旋業務法の内容を強化し、スリランカ海外雇用庁（SLBFE）を設立した。SLBFEは労働省の管轄の下、半行政的な組織として労働移動に関する業務を一括することとな</w:t>
      </w:r>
      <w:r w:rsidR="002C0C18">
        <w:rPr>
          <w:rFonts w:ascii="ＭＳ 明朝" w:hAnsi="ＭＳ 明朝" w:cs="Tahoma" w:hint="eastAsia"/>
          <w:szCs w:val="21"/>
        </w:rPr>
        <w:t>る</w:t>
      </w:r>
      <w:r>
        <w:rPr>
          <w:rFonts w:ascii="ＭＳ 明朝" w:hAnsi="ＭＳ 明朝" w:cs="Tahoma" w:hint="eastAsia"/>
          <w:szCs w:val="21"/>
        </w:rPr>
        <w:t>。この組織の目的は、海外市場</w:t>
      </w:r>
      <w:r w:rsidR="002C0C18">
        <w:rPr>
          <w:rFonts w:ascii="ＭＳ 明朝" w:hAnsi="ＭＳ 明朝" w:cs="Tahoma" w:hint="eastAsia"/>
          <w:szCs w:val="21"/>
        </w:rPr>
        <w:t>の</w:t>
      </w:r>
      <w:r>
        <w:rPr>
          <w:rFonts w:ascii="ＭＳ 明朝" w:hAnsi="ＭＳ 明朝" w:cs="Tahoma" w:hint="eastAsia"/>
          <w:szCs w:val="21"/>
        </w:rPr>
        <w:t>開拓と雇用機会の促進、</w:t>
      </w:r>
      <w:r w:rsidR="001541B9">
        <w:rPr>
          <w:rFonts w:ascii="ＭＳ 明朝" w:hAnsi="ＭＳ 明朝" w:cs="Tahoma" w:hint="eastAsia"/>
          <w:szCs w:val="21"/>
        </w:rPr>
        <w:t>サポート業務、登録業務、雇用斡旋業者等の管理、契約基準の強化、労働者の研修業務、労働移動に関するデータの収集、海外出稼ぎ労働者の福利と保護の監督、海外移住のための投資、帰国者の同化サポートなどである。</w:t>
      </w:r>
    </w:p>
    <w:p w:rsidR="00C94D95" w:rsidRDefault="00AE2F17" w:rsidP="006E3094">
      <w:pPr>
        <w:spacing w:line="276" w:lineRule="auto"/>
        <w:rPr>
          <w:rFonts w:ascii="ＭＳ 明朝" w:hAnsi="ＭＳ 明朝" w:cs="Tahoma"/>
          <w:szCs w:val="21"/>
        </w:rPr>
      </w:pPr>
      <w:r>
        <w:rPr>
          <w:rFonts w:ascii="ＭＳ 明朝" w:hAnsi="ＭＳ 明朝" w:cs="Tahoma" w:hint="eastAsia"/>
          <w:szCs w:val="21"/>
        </w:rPr>
        <w:lastRenderedPageBreak/>
        <w:t xml:space="preserve">　</w:t>
      </w:r>
      <w:r w:rsidR="001541B9">
        <w:rPr>
          <w:rFonts w:ascii="ＭＳ 明朝" w:hAnsi="ＭＳ 明朝" w:cs="Tahoma" w:hint="eastAsia"/>
          <w:szCs w:val="21"/>
        </w:rPr>
        <w:t xml:space="preserve">政府はトップダウン方式で中東諸国向けの民間の海外雇用斡旋業務を管理する努力をしてきたが、それでも少なくとも一つの未認可の業者が各村にあると言われている（参照：Korale </w:t>
      </w:r>
      <w:r w:rsidR="001541B9" w:rsidRPr="00E32152">
        <w:rPr>
          <w:rFonts w:ascii="ＭＳ 明朝" w:hAnsi="ＭＳ 明朝" w:cs="Tahoma" w:hint="eastAsia"/>
          <w:i/>
          <w:szCs w:val="21"/>
        </w:rPr>
        <w:t>et al</w:t>
      </w:r>
      <w:r w:rsidR="001541B9">
        <w:rPr>
          <w:rFonts w:ascii="ＭＳ 明朝" w:hAnsi="ＭＳ 明朝" w:cs="Tahoma" w:hint="eastAsia"/>
          <w:szCs w:val="21"/>
        </w:rPr>
        <w:t>., 1985）。</w:t>
      </w:r>
      <w:r w:rsidR="009A4045">
        <w:rPr>
          <w:rFonts w:ascii="ＭＳ 明朝" w:hAnsi="ＭＳ 明朝" w:cs="Tahoma" w:hint="eastAsia"/>
          <w:szCs w:val="21"/>
        </w:rPr>
        <w:t>海外出稼ぎ</w:t>
      </w:r>
      <w:r w:rsidR="002C0C18">
        <w:rPr>
          <w:rFonts w:ascii="ＭＳ 明朝" w:hAnsi="ＭＳ 明朝" w:cs="Tahoma" w:hint="eastAsia"/>
          <w:szCs w:val="21"/>
        </w:rPr>
        <w:t>がそれほど流行し始めたのである</w:t>
      </w:r>
      <w:r w:rsidR="009A4045">
        <w:rPr>
          <w:rFonts w:ascii="ＭＳ 明朝" w:hAnsi="ＭＳ 明朝" w:cs="Tahoma" w:hint="eastAsia"/>
          <w:szCs w:val="21"/>
        </w:rPr>
        <w:t>。</w:t>
      </w:r>
      <w:r w:rsidR="002C0C18">
        <w:rPr>
          <w:rFonts w:ascii="ＭＳ 明朝" w:hAnsi="ＭＳ 明朝" w:cs="Tahoma" w:hint="eastAsia"/>
          <w:szCs w:val="21"/>
        </w:rPr>
        <w:t>当時の</w:t>
      </w:r>
      <w:r w:rsidR="00FA7A40">
        <w:rPr>
          <w:rFonts w:ascii="ＭＳ 明朝" w:hAnsi="ＭＳ 明朝" w:cs="Tahoma" w:hint="eastAsia"/>
          <w:szCs w:val="21"/>
        </w:rPr>
        <w:t>スリランカの</w:t>
      </w:r>
      <w:r w:rsidR="009A4045">
        <w:rPr>
          <w:rFonts w:ascii="ＭＳ 明朝" w:hAnsi="ＭＳ 明朝" w:cs="Tahoma" w:hint="eastAsia"/>
          <w:szCs w:val="21"/>
        </w:rPr>
        <w:t>大統領は、1992年から2001年</w:t>
      </w:r>
      <w:r w:rsidR="00FA7A40">
        <w:rPr>
          <w:rFonts w:ascii="ＭＳ 明朝" w:hAnsi="ＭＳ 明朝" w:cs="Tahoma" w:hint="eastAsia"/>
          <w:szCs w:val="21"/>
        </w:rPr>
        <w:t>までを外貨獲得</w:t>
      </w:r>
      <w:r w:rsidR="009A4045">
        <w:rPr>
          <w:rFonts w:ascii="ＭＳ 明朝" w:hAnsi="ＭＳ 明朝" w:cs="Tahoma" w:hint="eastAsia"/>
          <w:szCs w:val="21"/>
        </w:rPr>
        <w:t>の</w:t>
      </w:r>
      <w:r w:rsidR="00FA7A40">
        <w:rPr>
          <w:rFonts w:ascii="ＭＳ 明朝" w:hAnsi="ＭＳ 明朝" w:cs="Tahoma" w:hint="eastAsia"/>
          <w:szCs w:val="21"/>
        </w:rPr>
        <w:t>10年とし、それが経済成長を促すだろうと断言している（Raj-Hashim, 1992: 123）。</w:t>
      </w:r>
      <w:r w:rsidR="002C0C18">
        <w:rPr>
          <w:rFonts w:ascii="ＭＳ 明朝" w:hAnsi="ＭＳ 明朝" w:cs="Tahoma" w:hint="eastAsia"/>
          <w:szCs w:val="21"/>
        </w:rPr>
        <w:t>この宣言の下、</w:t>
      </w:r>
      <w:r w:rsidR="00FA7A40">
        <w:rPr>
          <w:rFonts w:ascii="ＭＳ 明朝" w:hAnsi="ＭＳ 明朝" w:cs="Tahoma" w:hint="eastAsia"/>
          <w:szCs w:val="21"/>
        </w:rPr>
        <w:t>SLBFEは1990年代前半になると、</w:t>
      </w:r>
      <w:r w:rsidR="007479ED">
        <w:rPr>
          <w:rFonts w:ascii="ＭＳ 明朝" w:hAnsi="ＭＳ 明朝" w:cs="Tahoma" w:hint="eastAsia"/>
          <w:szCs w:val="21"/>
        </w:rPr>
        <w:t>全国200ヶ所の地方行政機関とマスメディアを通じて、</w:t>
      </w:r>
      <w:r w:rsidR="00FA7A40">
        <w:rPr>
          <w:rFonts w:ascii="ＭＳ 明朝" w:hAnsi="ＭＳ 明朝" w:cs="Tahoma" w:hint="eastAsia"/>
          <w:szCs w:val="21"/>
        </w:rPr>
        <w:t>海外雇用に関する大々的な宣伝活動を開始し</w:t>
      </w:r>
      <w:r w:rsidR="007479ED">
        <w:rPr>
          <w:rFonts w:ascii="ＭＳ 明朝" w:hAnsi="ＭＳ 明朝" w:cs="Tahoma" w:hint="eastAsia"/>
          <w:szCs w:val="21"/>
        </w:rPr>
        <w:t>た。そのことで村落レベルに急速に海外雇用に関する情報が流れ、その認識も広まった（INSTRAW and ILO, 2000: 113）。1994年にはSLBFEの海外雇用に関する半行政的役割と機能が強化された。政府は</w:t>
      </w:r>
      <w:r w:rsidR="00C94D95">
        <w:rPr>
          <w:rFonts w:ascii="ＭＳ 明朝" w:hAnsi="ＭＳ 明朝" w:cs="Tahoma" w:hint="eastAsia"/>
          <w:szCs w:val="21"/>
        </w:rPr>
        <w:t>専門的能力を持つ官僚を雇い、民間業者の管理</w:t>
      </w:r>
      <w:r w:rsidR="007479ED">
        <w:rPr>
          <w:rFonts w:ascii="ＭＳ 明朝" w:hAnsi="ＭＳ 明朝" w:cs="Tahoma" w:hint="eastAsia"/>
          <w:szCs w:val="21"/>
        </w:rPr>
        <w:t>の徹底と出稼ぎ労働者の実態データ</w:t>
      </w:r>
      <w:r w:rsidR="002C0C18">
        <w:rPr>
          <w:rFonts w:ascii="ＭＳ 明朝" w:hAnsi="ＭＳ 明朝" w:cs="Tahoma" w:hint="eastAsia"/>
          <w:szCs w:val="21"/>
        </w:rPr>
        <w:t>の</w:t>
      </w:r>
      <w:r w:rsidR="007479ED">
        <w:rPr>
          <w:rFonts w:ascii="ＭＳ 明朝" w:hAnsi="ＭＳ 明朝" w:cs="Tahoma" w:hint="eastAsia"/>
          <w:szCs w:val="21"/>
        </w:rPr>
        <w:t>収集を</w:t>
      </w:r>
      <w:r w:rsidR="00C94D95">
        <w:rPr>
          <w:rFonts w:ascii="ＭＳ 明朝" w:hAnsi="ＭＳ 明朝" w:cs="Tahoma" w:hint="eastAsia"/>
          <w:szCs w:val="21"/>
        </w:rPr>
        <w:t>始めた。1996</w:t>
      </w:r>
      <w:r w:rsidR="002C0C18">
        <w:rPr>
          <w:rFonts w:ascii="ＭＳ 明朝" w:hAnsi="ＭＳ 明朝" w:cs="Tahoma" w:hint="eastAsia"/>
          <w:szCs w:val="21"/>
        </w:rPr>
        <w:t>年には家事労働者に研修義務を設け、その受講証明書を海外就労許可</w:t>
      </w:r>
      <w:r w:rsidR="00C94D95">
        <w:rPr>
          <w:rFonts w:ascii="ＭＳ 明朝" w:hAnsi="ＭＳ 明朝" w:cs="Tahoma" w:hint="eastAsia"/>
          <w:szCs w:val="21"/>
        </w:rPr>
        <w:t>の条件とした。</w:t>
      </w:r>
    </w:p>
    <w:p w:rsidR="006E3094" w:rsidRDefault="00714CEB" w:rsidP="006E3094">
      <w:pPr>
        <w:spacing w:line="276" w:lineRule="auto"/>
        <w:rPr>
          <w:rFonts w:ascii="ＭＳ 明朝" w:hAnsi="ＭＳ 明朝" w:cs="Tahoma"/>
          <w:szCs w:val="21"/>
        </w:rPr>
      </w:pPr>
      <w:r>
        <w:rPr>
          <w:rFonts w:ascii="ＭＳ 明朝" w:hAnsi="ＭＳ 明朝" w:cs="Tahoma" w:hint="eastAsia"/>
          <w:szCs w:val="21"/>
        </w:rPr>
        <w:t xml:space="preserve">　中東諸国への海外出稼ぎが増加するに従って</w:t>
      </w:r>
      <w:r w:rsidR="00C94D95">
        <w:rPr>
          <w:rFonts w:ascii="ＭＳ 明朝" w:hAnsi="ＭＳ 明朝" w:cs="Tahoma" w:hint="eastAsia"/>
          <w:szCs w:val="21"/>
        </w:rPr>
        <w:t>様々な問題も露呈</w:t>
      </w:r>
      <w:r>
        <w:rPr>
          <w:rFonts w:ascii="ＭＳ 明朝" w:hAnsi="ＭＳ 明朝" w:cs="Tahoma" w:hint="eastAsia"/>
          <w:szCs w:val="21"/>
        </w:rPr>
        <w:t>すると、</w:t>
      </w:r>
      <w:r w:rsidR="00C94D95">
        <w:rPr>
          <w:rFonts w:ascii="ＭＳ 明朝" w:hAnsi="ＭＳ 明朝" w:cs="Tahoma" w:hint="eastAsia"/>
          <w:szCs w:val="21"/>
        </w:rPr>
        <w:t>SLBFEは労働福祉省と協力して海外にいるスリランカ人労働者の保護に取り組み始め</w:t>
      </w:r>
      <w:r w:rsidR="00296A9F">
        <w:rPr>
          <w:rFonts w:ascii="ＭＳ 明朝" w:hAnsi="ＭＳ 明朝" w:cs="Tahoma" w:hint="eastAsia"/>
          <w:szCs w:val="21"/>
        </w:rPr>
        <w:t>た</w:t>
      </w:r>
      <w:r w:rsidR="00271DF0">
        <w:rPr>
          <w:rFonts w:ascii="ＭＳ 明朝" w:hAnsi="ＭＳ 明朝" w:cs="Tahoma" w:hint="eastAsia"/>
          <w:szCs w:val="21"/>
        </w:rPr>
        <w:t>。</w:t>
      </w:r>
      <w:r w:rsidR="00C94D95">
        <w:rPr>
          <w:rFonts w:ascii="ＭＳ 明朝" w:hAnsi="ＭＳ 明朝" w:cs="Tahoma" w:hint="eastAsia"/>
          <w:szCs w:val="21"/>
        </w:rPr>
        <w:t>2007年に</w:t>
      </w:r>
      <w:r w:rsidR="00271DF0">
        <w:rPr>
          <w:rFonts w:ascii="ＭＳ 明朝" w:hAnsi="ＭＳ 明朝" w:cs="Tahoma" w:hint="eastAsia"/>
          <w:szCs w:val="21"/>
        </w:rPr>
        <w:t>なると、SLBFEは海外雇用促進・福祉省の管轄になり、海外雇用促進の機能を改善させるための政策策定、計画立案、モニタリングや予算案などの責任を一括し、より権限が拡大した（MFEPW, 2008: IV, 3）。これ以降、スリランカ政府は、中</w:t>
      </w:r>
      <w:r w:rsidR="00296A9F">
        <w:rPr>
          <w:rFonts w:ascii="ＭＳ 明朝" w:hAnsi="ＭＳ 明朝" w:cs="Tahoma" w:hint="eastAsia"/>
          <w:szCs w:val="21"/>
        </w:rPr>
        <w:t>東諸国向けの家事労働者などを含むスキルの低い労働力輸出を減らす</w:t>
      </w:r>
      <w:r w:rsidR="002C0C18">
        <w:rPr>
          <w:rFonts w:ascii="ＭＳ 明朝" w:hAnsi="ＭＳ 明朝" w:cs="Tahoma" w:hint="eastAsia"/>
          <w:szCs w:val="21"/>
        </w:rPr>
        <w:t>指導を民間の海外雇用斡旋業者に実施するなど、</w:t>
      </w:r>
      <w:r>
        <w:rPr>
          <w:rFonts w:ascii="ＭＳ 明朝" w:hAnsi="ＭＳ 明朝" w:cs="Tahoma" w:hint="eastAsia"/>
          <w:szCs w:val="21"/>
        </w:rPr>
        <w:t>専門職やスキル型の労働者の送出を拡大する政策を採用しはじめるようになった</w:t>
      </w:r>
      <w:r w:rsidR="00296A9F">
        <w:rPr>
          <w:rFonts w:ascii="ＭＳ 明朝" w:hAnsi="ＭＳ 明朝" w:cs="Tahoma" w:hint="eastAsia"/>
          <w:szCs w:val="21"/>
        </w:rPr>
        <w:t>。</w:t>
      </w:r>
    </w:p>
    <w:p w:rsidR="00714CEB" w:rsidRPr="00714CEB" w:rsidRDefault="00714CEB" w:rsidP="006E3094">
      <w:pPr>
        <w:spacing w:line="276" w:lineRule="auto"/>
        <w:rPr>
          <w:rFonts w:ascii="ＭＳ 明朝" w:hAnsi="ＭＳ 明朝" w:cs="Tahoma"/>
          <w:szCs w:val="21"/>
        </w:rPr>
      </w:pPr>
    </w:p>
    <w:p w:rsidR="00714CEB" w:rsidRPr="006E3094" w:rsidRDefault="00714CEB" w:rsidP="006E3094">
      <w:pPr>
        <w:spacing w:line="276" w:lineRule="auto"/>
        <w:rPr>
          <w:rFonts w:ascii="ＭＳ 明朝" w:hAnsi="ＭＳ 明朝" w:cs="Tahoma"/>
          <w:szCs w:val="21"/>
        </w:rPr>
      </w:pPr>
    </w:p>
    <w:p w:rsidR="006E3094" w:rsidRPr="0055148F" w:rsidRDefault="00DD5AB7" w:rsidP="0055148F">
      <w:pPr>
        <w:pStyle w:val="a3"/>
        <w:numPr>
          <w:ilvl w:val="0"/>
          <w:numId w:val="13"/>
        </w:numPr>
        <w:spacing w:line="276" w:lineRule="auto"/>
        <w:ind w:leftChars="0"/>
        <w:rPr>
          <w:rFonts w:ascii="ＭＳ 明朝" w:hAnsi="ＭＳ 明朝" w:cs="Tahoma"/>
          <w:b/>
          <w:szCs w:val="21"/>
        </w:rPr>
      </w:pPr>
      <w:r w:rsidRPr="0055148F">
        <w:rPr>
          <w:rFonts w:ascii="ＭＳ 明朝" w:hAnsi="ＭＳ 明朝" w:cs="Tahoma" w:hint="eastAsia"/>
          <w:b/>
          <w:szCs w:val="21"/>
        </w:rPr>
        <w:t>労働移動と</w:t>
      </w:r>
      <w:r w:rsidR="00DF28D6" w:rsidRPr="0055148F">
        <w:rPr>
          <w:rFonts w:ascii="ＭＳ 明朝" w:hAnsi="ＭＳ 明朝" w:cs="Tahoma" w:hint="eastAsia"/>
          <w:b/>
          <w:szCs w:val="21"/>
        </w:rPr>
        <w:t>女</w:t>
      </w:r>
      <w:r w:rsidR="006E3094" w:rsidRPr="0055148F">
        <w:rPr>
          <w:rFonts w:ascii="ＭＳ 明朝" w:hAnsi="ＭＳ 明朝" w:cs="Tahoma" w:hint="eastAsia"/>
          <w:b/>
          <w:szCs w:val="21"/>
        </w:rPr>
        <w:t>性労働者の</w:t>
      </w:r>
      <w:r w:rsidRPr="0055148F">
        <w:rPr>
          <w:rFonts w:ascii="ＭＳ 明朝" w:hAnsi="ＭＳ 明朝" w:cs="Tahoma" w:hint="eastAsia"/>
          <w:b/>
          <w:szCs w:val="21"/>
        </w:rPr>
        <w:t>経済発展に対する</w:t>
      </w:r>
      <w:r w:rsidR="006E3094" w:rsidRPr="0055148F">
        <w:rPr>
          <w:rFonts w:ascii="ＭＳ 明朝" w:hAnsi="ＭＳ 明朝" w:cs="Tahoma" w:hint="eastAsia"/>
          <w:b/>
          <w:szCs w:val="21"/>
        </w:rPr>
        <w:t>役割</w:t>
      </w:r>
    </w:p>
    <w:p w:rsidR="00940876" w:rsidRDefault="00ED5090" w:rsidP="00940876">
      <w:pPr>
        <w:spacing w:line="276" w:lineRule="auto"/>
        <w:rPr>
          <w:rFonts w:ascii="ＭＳ 明朝" w:hAnsi="ＭＳ 明朝" w:cs="Tahoma"/>
          <w:szCs w:val="21"/>
        </w:rPr>
      </w:pPr>
      <w:r>
        <w:rPr>
          <w:rFonts w:ascii="ＭＳ 明朝" w:hAnsi="ＭＳ 明朝" w:cs="Tahoma" w:hint="eastAsia"/>
          <w:szCs w:val="21"/>
        </w:rPr>
        <w:t xml:space="preserve">　</w:t>
      </w:r>
      <w:r w:rsidR="006D6EA9">
        <w:rPr>
          <w:rFonts w:ascii="ＭＳ 明朝" w:hAnsi="ＭＳ 明朝" w:cs="Tahoma" w:hint="eastAsia"/>
          <w:szCs w:val="21"/>
        </w:rPr>
        <w:t>市場開放政策以前の政府は社会主義政策を前面に打ち出していたため海外雇用はほとんど確認できない。しかし</w:t>
      </w:r>
      <w:r w:rsidR="00CF5FCF">
        <w:rPr>
          <w:rFonts w:ascii="ＭＳ 明朝" w:hAnsi="ＭＳ 明朝" w:cs="Tahoma" w:hint="eastAsia"/>
          <w:szCs w:val="21"/>
        </w:rPr>
        <w:t>政権が代わ</w:t>
      </w:r>
      <w:r w:rsidR="007E7517">
        <w:rPr>
          <w:rFonts w:ascii="ＭＳ 明朝" w:hAnsi="ＭＳ 明朝" w:cs="Tahoma" w:hint="eastAsia"/>
          <w:szCs w:val="21"/>
        </w:rPr>
        <w:t>って</w:t>
      </w:r>
      <w:r w:rsidR="00CF5FCF">
        <w:rPr>
          <w:rFonts w:ascii="ＭＳ 明朝" w:hAnsi="ＭＳ 明朝" w:cs="Tahoma" w:hint="eastAsia"/>
          <w:szCs w:val="21"/>
        </w:rPr>
        <w:t>海外への</w:t>
      </w:r>
      <w:r w:rsidR="00A41704">
        <w:rPr>
          <w:rFonts w:ascii="ＭＳ 明朝" w:hAnsi="ＭＳ 明朝" w:cs="Tahoma" w:hint="eastAsia"/>
          <w:szCs w:val="21"/>
        </w:rPr>
        <w:t>渡航規制が解かれ</w:t>
      </w:r>
      <w:r w:rsidR="007E7517">
        <w:rPr>
          <w:rFonts w:ascii="ＭＳ 明朝" w:hAnsi="ＭＳ 明朝" w:cs="Tahoma" w:hint="eastAsia"/>
          <w:szCs w:val="21"/>
        </w:rPr>
        <w:t>ると</w:t>
      </w:r>
      <w:r w:rsidR="005F68BB">
        <w:rPr>
          <w:rFonts w:ascii="ＭＳ 明朝" w:hAnsi="ＭＳ 明朝" w:cs="Tahoma" w:hint="eastAsia"/>
          <w:szCs w:val="21"/>
        </w:rPr>
        <w:t>、</w:t>
      </w:r>
      <w:r w:rsidR="00CF5FCF">
        <w:rPr>
          <w:rFonts w:ascii="ＭＳ 明朝" w:hAnsi="ＭＳ 明朝" w:cs="Tahoma" w:hint="eastAsia"/>
          <w:szCs w:val="21"/>
        </w:rPr>
        <w:t>労働移動が</w:t>
      </w:r>
      <w:r w:rsidR="00501FEC">
        <w:rPr>
          <w:rFonts w:ascii="ＭＳ 明朝" w:hAnsi="ＭＳ 明朝" w:cs="Tahoma" w:hint="eastAsia"/>
          <w:szCs w:val="21"/>
        </w:rPr>
        <w:t>顕著になる</w:t>
      </w:r>
      <w:r w:rsidR="00501FEC">
        <w:rPr>
          <w:rStyle w:val="aa"/>
          <w:rFonts w:ascii="ＭＳ 明朝" w:hAnsi="ＭＳ 明朝" w:cs="Tahoma"/>
          <w:szCs w:val="21"/>
        </w:rPr>
        <w:footnoteReference w:id="11"/>
      </w:r>
      <w:r w:rsidR="00CF5FCF">
        <w:rPr>
          <w:rFonts w:ascii="ＭＳ 明朝" w:hAnsi="ＭＳ 明朝" w:cs="Tahoma" w:hint="eastAsia"/>
          <w:szCs w:val="21"/>
        </w:rPr>
        <w:t>。図１は</w:t>
      </w:r>
      <w:r w:rsidR="007E7517">
        <w:rPr>
          <w:rFonts w:ascii="ＭＳ 明朝" w:hAnsi="ＭＳ 明朝" w:cs="Tahoma" w:hint="eastAsia"/>
          <w:szCs w:val="21"/>
        </w:rPr>
        <w:t>海</w:t>
      </w:r>
      <w:r w:rsidR="00CF5FCF">
        <w:rPr>
          <w:rFonts w:ascii="ＭＳ 明朝" w:hAnsi="ＭＳ 明朝" w:cs="Tahoma" w:hint="eastAsia"/>
          <w:szCs w:val="21"/>
        </w:rPr>
        <w:t>外出稼ぎ労働者、女性労働者、家事労働者の推移を1984年から2010</w:t>
      </w:r>
      <w:r w:rsidR="00CF5FCF">
        <w:rPr>
          <w:rFonts w:ascii="ＭＳ 明朝" w:hAnsi="ＭＳ 明朝" w:cs="Tahoma" w:hint="eastAsia"/>
          <w:szCs w:val="21"/>
        </w:rPr>
        <w:lastRenderedPageBreak/>
        <w:t>年まで見たものである。政府</w:t>
      </w:r>
      <w:r w:rsidR="007E7517">
        <w:rPr>
          <w:rFonts w:ascii="ＭＳ 明朝" w:hAnsi="ＭＳ 明朝" w:cs="Tahoma" w:hint="eastAsia"/>
          <w:szCs w:val="21"/>
        </w:rPr>
        <w:t>が海外雇用政策を強化するに従い、</w:t>
      </w:r>
      <w:r w:rsidR="00CF5FCF">
        <w:rPr>
          <w:rFonts w:ascii="ＭＳ 明朝" w:hAnsi="ＭＳ 明朝" w:cs="Tahoma" w:hint="eastAsia"/>
          <w:szCs w:val="21"/>
        </w:rPr>
        <w:t>海外出稼ぎ労働者の数が増加</w:t>
      </w:r>
      <w:r w:rsidR="005F68BB">
        <w:rPr>
          <w:rFonts w:ascii="ＭＳ 明朝" w:hAnsi="ＭＳ 明朝" w:cs="Tahoma" w:hint="eastAsia"/>
          <w:szCs w:val="21"/>
        </w:rPr>
        <w:t>を見せる</w:t>
      </w:r>
      <w:r w:rsidR="00CF5FCF">
        <w:rPr>
          <w:rFonts w:ascii="ＭＳ 明朝" w:hAnsi="ＭＳ 明朝" w:cs="Tahoma" w:hint="eastAsia"/>
          <w:szCs w:val="21"/>
        </w:rPr>
        <w:t>。</w:t>
      </w:r>
      <w:r w:rsidR="00A41704">
        <w:rPr>
          <w:rFonts w:ascii="ＭＳ 明朝" w:hAnsi="ＭＳ 明朝" w:cs="Tahoma" w:hint="eastAsia"/>
          <w:szCs w:val="21"/>
        </w:rPr>
        <w:t>女性の割合は1990年代前半を除いて一貫して高く、特に家事労働者の占める割合が目立</w:t>
      </w:r>
      <w:r w:rsidR="005F68BB">
        <w:rPr>
          <w:rFonts w:ascii="ＭＳ 明朝" w:hAnsi="ＭＳ 明朝" w:cs="Tahoma" w:hint="eastAsia"/>
          <w:szCs w:val="21"/>
        </w:rPr>
        <w:t>つ</w:t>
      </w:r>
      <w:r w:rsidR="00A41704">
        <w:rPr>
          <w:rFonts w:ascii="ＭＳ 明朝" w:hAnsi="ＭＳ 明朝" w:cs="Tahoma" w:hint="eastAsia"/>
          <w:szCs w:val="21"/>
        </w:rPr>
        <w:t>。2000</w:t>
      </w:r>
      <w:r w:rsidR="007E7517">
        <w:rPr>
          <w:rFonts w:ascii="ＭＳ 明朝" w:hAnsi="ＭＳ 明朝" w:cs="Tahoma" w:hint="eastAsia"/>
          <w:szCs w:val="21"/>
        </w:rPr>
        <w:t>年代後半に入ると</w:t>
      </w:r>
      <w:r w:rsidR="00A41704">
        <w:rPr>
          <w:rFonts w:ascii="ＭＳ 明朝" w:hAnsi="ＭＳ 明朝" w:cs="Tahoma" w:hint="eastAsia"/>
          <w:szCs w:val="21"/>
        </w:rPr>
        <w:t>男性労働者の</w:t>
      </w:r>
      <w:r w:rsidR="007E7517">
        <w:rPr>
          <w:rFonts w:ascii="ＭＳ 明朝" w:hAnsi="ＭＳ 明朝" w:cs="Tahoma" w:hint="eastAsia"/>
          <w:szCs w:val="21"/>
        </w:rPr>
        <w:t>実数が増加し始め、</w:t>
      </w:r>
      <w:r w:rsidR="00A41704">
        <w:rPr>
          <w:rFonts w:ascii="ＭＳ 明朝" w:hAnsi="ＭＳ 明朝" w:cs="Tahoma" w:hint="eastAsia"/>
          <w:szCs w:val="21"/>
        </w:rPr>
        <w:t>女性労働者の割合は減少傾向を示している。しかし家事労働者</w:t>
      </w:r>
      <w:r w:rsidR="0073797A">
        <w:rPr>
          <w:rFonts w:ascii="ＭＳ 明朝" w:hAnsi="ＭＳ 明朝" w:cs="Tahoma" w:hint="eastAsia"/>
          <w:szCs w:val="21"/>
        </w:rPr>
        <w:t>の出稼ぎ</w:t>
      </w:r>
      <w:r w:rsidR="00A41704">
        <w:rPr>
          <w:rFonts w:ascii="ＭＳ 明朝" w:hAnsi="ＭＳ 明朝" w:cs="Tahoma" w:hint="eastAsia"/>
          <w:szCs w:val="21"/>
        </w:rPr>
        <w:t>実数に大きな変化は見られていない。</w:t>
      </w:r>
      <w:r w:rsidR="00E04A5A">
        <w:rPr>
          <w:rFonts w:ascii="ＭＳ 明朝" w:hAnsi="ＭＳ 明朝" w:cs="Tahoma" w:hint="eastAsia"/>
          <w:szCs w:val="21"/>
        </w:rPr>
        <w:t>この他、運転手や建設現場作業員、工場労働者などの技能労働者、ヘルパーや清掃員などの非技能労働者などの割合が高く、専門職、教員、ホワイトカラーの職種で海外就労する割合は非常に小さい(SLBFE, 2009: 38)。また、男性労働者は25～29歳に多く、女性労働者は25～44歳</w:t>
      </w:r>
      <w:r w:rsidR="00DE43BD">
        <w:rPr>
          <w:rFonts w:ascii="ＭＳ 明朝" w:hAnsi="ＭＳ 明朝" w:cs="Tahoma" w:hint="eastAsia"/>
          <w:szCs w:val="21"/>
        </w:rPr>
        <w:t>の</w:t>
      </w:r>
      <w:r w:rsidR="00E04A5A">
        <w:rPr>
          <w:rFonts w:ascii="ＭＳ 明朝" w:hAnsi="ＭＳ 明朝" w:cs="Tahoma" w:hint="eastAsia"/>
          <w:szCs w:val="21"/>
        </w:rPr>
        <w:t>年齢層</w:t>
      </w:r>
      <w:r w:rsidR="00DE43BD">
        <w:rPr>
          <w:rFonts w:ascii="ＭＳ 明朝" w:hAnsi="ＭＳ 明朝" w:cs="Tahoma" w:hint="eastAsia"/>
          <w:szCs w:val="21"/>
        </w:rPr>
        <w:t>に</w:t>
      </w:r>
      <w:r w:rsidR="00E04A5A">
        <w:rPr>
          <w:rFonts w:ascii="ＭＳ 明朝" w:hAnsi="ＭＳ 明朝" w:cs="Tahoma" w:hint="eastAsia"/>
          <w:szCs w:val="21"/>
        </w:rPr>
        <w:t>幅広</w:t>
      </w:r>
      <w:r w:rsidR="00DE43BD">
        <w:rPr>
          <w:rFonts w:ascii="ＭＳ 明朝" w:hAnsi="ＭＳ 明朝" w:cs="Tahoma" w:hint="eastAsia"/>
          <w:szCs w:val="21"/>
        </w:rPr>
        <w:t>く多く分布している</w:t>
      </w:r>
      <w:r w:rsidR="00E04A5A">
        <w:rPr>
          <w:rFonts w:ascii="ＭＳ 明朝" w:hAnsi="ＭＳ 明朝" w:cs="Tahoma" w:hint="eastAsia"/>
          <w:szCs w:val="21"/>
        </w:rPr>
        <w:t>（SLBFE, 2009: 63）</w:t>
      </w:r>
      <w:r w:rsidR="00DE43BD">
        <w:rPr>
          <w:rFonts w:ascii="ＭＳ 明朝" w:hAnsi="ＭＳ 明朝" w:cs="Tahoma" w:hint="eastAsia"/>
          <w:szCs w:val="21"/>
        </w:rPr>
        <w:t>。</w:t>
      </w:r>
      <w:r w:rsidR="0073797A">
        <w:rPr>
          <w:rFonts w:ascii="ＭＳ 明朝" w:hAnsi="ＭＳ 明朝" w:cs="Tahoma" w:hint="eastAsia"/>
          <w:szCs w:val="21"/>
        </w:rPr>
        <w:t>海外で</w:t>
      </w:r>
      <w:r w:rsidR="00DE43BD">
        <w:rPr>
          <w:rFonts w:ascii="ＭＳ 明朝" w:hAnsi="ＭＳ 明朝" w:cs="Tahoma" w:hint="eastAsia"/>
          <w:szCs w:val="21"/>
        </w:rPr>
        <w:t>女性労働者が幅広い年齢層で受入れられ</w:t>
      </w:r>
      <w:r w:rsidR="0073797A">
        <w:rPr>
          <w:rFonts w:ascii="ＭＳ 明朝" w:hAnsi="ＭＳ 明朝" w:cs="Tahoma" w:hint="eastAsia"/>
          <w:szCs w:val="21"/>
        </w:rPr>
        <w:t>てい</w:t>
      </w:r>
      <w:r w:rsidR="00DE43BD">
        <w:rPr>
          <w:rFonts w:ascii="ＭＳ 明朝" w:hAnsi="ＭＳ 明朝" w:cs="Tahoma" w:hint="eastAsia"/>
          <w:szCs w:val="21"/>
        </w:rPr>
        <w:t>る</w:t>
      </w:r>
      <w:r w:rsidR="0073797A">
        <w:rPr>
          <w:rFonts w:ascii="ＭＳ 明朝" w:hAnsi="ＭＳ 明朝" w:cs="Tahoma" w:hint="eastAsia"/>
          <w:szCs w:val="21"/>
        </w:rPr>
        <w:t>の</w:t>
      </w:r>
      <w:r w:rsidR="00DE43BD">
        <w:rPr>
          <w:rFonts w:ascii="ＭＳ 明朝" w:hAnsi="ＭＳ 明朝" w:cs="Tahoma" w:hint="eastAsia"/>
          <w:szCs w:val="21"/>
        </w:rPr>
        <w:t>は、家事労働が育児や</w:t>
      </w:r>
      <w:r w:rsidR="0073797A">
        <w:rPr>
          <w:rFonts w:ascii="ＭＳ 明朝" w:hAnsi="ＭＳ 明朝" w:cs="Tahoma" w:hint="eastAsia"/>
          <w:szCs w:val="21"/>
        </w:rPr>
        <w:t>子供の世話など既婚者や家事ベテランが優遇されること、また、既に信頼ある</w:t>
      </w:r>
      <w:r w:rsidR="00DE43BD">
        <w:rPr>
          <w:rFonts w:ascii="ＭＳ 明朝" w:hAnsi="ＭＳ 明朝" w:cs="Tahoma" w:hint="eastAsia"/>
          <w:szCs w:val="21"/>
        </w:rPr>
        <w:t>者</w:t>
      </w:r>
      <w:r w:rsidR="0073797A">
        <w:rPr>
          <w:rFonts w:ascii="ＭＳ 明朝" w:hAnsi="ＭＳ 明朝" w:cs="Tahoma" w:hint="eastAsia"/>
          <w:szCs w:val="21"/>
        </w:rPr>
        <w:t>と</w:t>
      </w:r>
      <w:r w:rsidR="00DE43BD">
        <w:rPr>
          <w:rFonts w:ascii="ＭＳ 明朝" w:hAnsi="ＭＳ 明朝" w:cs="Tahoma" w:hint="eastAsia"/>
          <w:szCs w:val="21"/>
        </w:rPr>
        <w:t>雇用契約</w:t>
      </w:r>
      <w:r w:rsidR="0073797A">
        <w:rPr>
          <w:rFonts w:ascii="ＭＳ 明朝" w:hAnsi="ＭＳ 明朝" w:cs="Tahoma" w:hint="eastAsia"/>
          <w:szCs w:val="21"/>
        </w:rPr>
        <w:t>の更新を望むといった</w:t>
      </w:r>
      <w:r w:rsidR="002C0C18">
        <w:rPr>
          <w:rFonts w:ascii="ＭＳ 明朝" w:hAnsi="ＭＳ 明朝" w:cs="Tahoma" w:hint="eastAsia"/>
          <w:szCs w:val="21"/>
        </w:rPr>
        <w:t>雇用者側の要望が影響していると</w:t>
      </w:r>
      <w:r w:rsidR="0073797A">
        <w:rPr>
          <w:rFonts w:ascii="ＭＳ 明朝" w:hAnsi="ＭＳ 明朝" w:cs="Tahoma" w:hint="eastAsia"/>
          <w:szCs w:val="21"/>
        </w:rPr>
        <w:t>考えられる。</w:t>
      </w:r>
    </w:p>
    <w:p w:rsidR="006D2410" w:rsidRPr="00A41704" w:rsidRDefault="006D2410" w:rsidP="00ED5090">
      <w:pPr>
        <w:spacing w:line="276" w:lineRule="auto"/>
        <w:rPr>
          <w:rFonts w:ascii="ＭＳ 明朝" w:hAnsi="ＭＳ 明朝" w:cs="Tahoma"/>
          <w:szCs w:val="21"/>
        </w:rPr>
      </w:pPr>
    </w:p>
    <w:p w:rsidR="00CF5FCF" w:rsidRDefault="00CF5FCF" w:rsidP="00ED5090">
      <w:pPr>
        <w:spacing w:line="276" w:lineRule="auto"/>
        <w:rPr>
          <w:rFonts w:ascii="ＭＳ 明朝" w:hAnsi="ＭＳ 明朝" w:cs="Tahoma"/>
          <w:szCs w:val="21"/>
        </w:rPr>
      </w:pPr>
      <w:r>
        <w:rPr>
          <w:rFonts w:ascii="ＭＳ 明朝" w:hAnsi="ＭＳ 明朝" w:cs="Tahoma" w:hint="eastAsia"/>
          <w:szCs w:val="21"/>
        </w:rPr>
        <w:t>図１．海外出稼ぎ労働者総数、海外出稼ぎ女性労働者数、女性家事労働者数の推移、1984-2010年</w:t>
      </w:r>
    </w:p>
    <w:p w:rsidR="0057369A" w:rsidRDefault="00E5259A" w:rsidP="00ED5090">
      <w:pPr>
        <w:spacing w:line="276" w:lineRule="auto"/>
        <w:rPr>
          <w:rFonts w:ascii="ＭＳ 明朝" w:hAnsi="ＭＳ 明朝" w:cs="Tahoma"/>
          <w:szCs w:val="21"/>
        </w:rPr>
      </w:pPr>
      <w:r>
        <w:rPr>
          <w:rFonts w:ascii="ＭＳ 明朝" w:hAnsi="ＭＳ 明朝" w:cs="Tahoma"/>
          <w:noProof/>
          <w:szCs w:val="21"/>
          <w:lang w:val="en-US"/>
        </w:rPr>
        <w:drawing>
          <wp:inline distT="0" distB="0" distL="0" distR="0">
            <wp:extent cx="5401691" cy="3241929"/>
            <wp:effectExtent l="12192" t="6096" r="5842" b="0"/>
            <wp:docPr id="1"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7369A" w:rsidRDefault="00A41704" w:rsidP="00ED5090">
      <w:pPr>
        <w:spacing w:line="276" w:lineRule="auto"/>
        <w:rPr>
          <w:rFonts w:ascii="ＭＳ 明朝" w:hAnsi="ＭＳ 明朝" w:cs="Tahoma"/>
          <w:szCs w:val="21"/>
        </w:rPr>
      </w:pPr>
      <w:r>
        <w:rPr>
          <w:rFonts w:ascii="ＭＳ 明朝" w:hAnsi="ＭＳ 明朝" w:cs="Tahoma" w:hint="eastAsia"/>
          <w:szCs w:val="21"/>
        </w:rPr>
        <w:t>（出所）</w:t>
      </w:r>
      <w:r w:rsidR="004463FD">
        <w:rPr>
          <w:rFonts w:ascii="ＭＳ 明朝" w:hAnsi="ＭＳ 明朝" w:cs="Tahoma" w:hint="eastAsia"/>
          <w:szCs w:val="21"/>
        </w:rPr>
        <w:t>SLBFE, Annual Report 2009; CBSL, Annual Report, various issues.</w:t>
      </w:r>
    </w:p>
    <w:p w:rsidR="004463FD" w:rsidRDefault="004463FD" w:rsidP="00ED5090">
      <w:pPr>
        <w:spacing w:line="276" w:lineRule="auto"/>
        <w:rPr>
          <w:rFonts w:ascii="ＭＳ 明朝" w:hAnsi="ＭＳ 明朝" w:cs="Tahoma"/>
          <w:szCs w:val="21"/>
        </w:rPr>
      </w:pPr>
    </w:p>
    <w:p w:rsidR="00BF1D12" w:rsidRDefault="004463FD" w:rsidP="00FB640A">
      <w:pPr>
        <w:spacing w:line="276" w:lineRule="auto"/>
        <w:ind w:firstLineChars="100" w:firstLine="210"/>
        <w:rPr>
          <w:rFonts w:ascii="ＭＳ 明朝" w:hAnsi="ＭＳ 明朝" w:cs="Tahoma"/>
          <w:szCs w:val="21"/>
        </w:rPr>
      </w:pPr>
      <w:r>
        <w:rPr>
          <w:rFonts w:ascii="ＭＳ 明朝" w:hAnsi="ＭＳ 明朝" w:cs="Tahoma" w:hint="eastAsia"/>
          <w:szCs w:val="21"/>
        </w:rPr>
        <w:t>主な海外就労先は一貫して中東諸国の労働市場であり、9割以上を占め</w:t>
      </w:r>
      <w:r w:rsidR="0073797A">
        <w:rPr>
          <w:rFonts w:ascii="ＭＳ 明朝" w:hAnsi="ＭＳ 明朝" w:cs="Tahoma" w:hint="eastAsia"/>
          <w:szCs w:val="21"/>
        </w:rPr>
        <w:t>てい</w:t>
      </w:r>
      <w:r>
        <w:rPr>
          <w:rFonts w:ascii="ＭＳ 明朝" w:hAnsi="ＭＳ 明朝" w:cs="Tahoma" w:hint="eastAsia"/>
          <w:szCs w:val="21"/>
        </w:rPr>
        <w:t>る（CBSL, 2010: 95）。特にサウジアラビア、クウェート、</w:t>
      </w:r>
      <w:r w:rsidR="002C0C18">
        <w:rPr>
          <w:rFonts w:ascii="ＭＳ 明朝" w:hAnsi="ＭＳ 明朝" w:cs="Tahoma" w:hint="eastAsia"/>
          <w:szCs w:val="21"/>
        </w:rPr>
        <w:t>UAE</w:t>
      </w:r>
      <w:r>
        <w:rPr>
          <w:rFonts w:ascii="ＭＳ 明朝" w:hAnsi="ＭＳ 明朝" w:cs="Tahoma" w:hint="eastAsia"/>
          <w:szCs w:val="21"/>
        </w:rPr>
        <w:t>の三国が伝統的</w:t>
      </w:r>
      <w:r w:rsidR="00087C55">
        <w:rPr>
          <w:rFonts w:ascii="ＭＳ 明朝" w:hAnsi="ＭＳ 明朝" w:cs="Tahoma" w:hint="eastAsia"/>
          <w:szCs w:val="21"/>
        </w:rPr>
        <w:t>な</w:t>
      </w:r>
      <w:r>
        <w:rPr>
          <w:rFonts w:ascii="ＭＳ 明朝" w:hAnsi="ＭＳ 明朝" w:cs="Tahoma" w:hint="eastAsia"/>
          <w:szCs w:val="21"/>
        </w:rPr>
        <w:t>就労先である。近年、カタールも就労先として人気が高まっている</w:t>
      </w:r>
      <w:r w:rsidR="0073797A">
        <w:rPr>
          <w:rFonts w:ascii="ＭＳ 明朝" w:hAnsi="ＭＳ 明朝" w:cs="Tahoma" w:hint="eastAsia"/>
          <w:szCs w:val="21"/>
        </w:rPr>
        <w:t>が、</w:t>
      </w:r>
      <w:r w:rsidR="00087C55">
        <w:rPr>
          <w:rFonts w:ascii="ＭＳ 明朝" w:hAnsi="ＭＳ 明朝" w:cs="Tahoma" w:hint="eastAsia"/>
          <w:szCs w:val="21"/>
        </w:rPr>
        <w:t>スリランカ人</w:t>
      </w:r>
      <w:r w:rsidR="0073797A">
        <w:rPr>
          <w:rFonts w:ascii="ＭＳ 明朝" w:hAnsi="ＭＳ 明朝" w:cs="Tahoma" w:hint="eastAsia"/>
          <w:szCs w:val="21"/>
        </w:rPr>
        <w:t>家事労働者は少ない</w:t>
      </w:r>
      <w:r>
        <w:rPr>
          <w:rFonts w:ascii="ＭＳ 明朝" w:hAnsi="ＭＳ 明朝" w:cs="Tahoma" w:hint="eastAsia"/>
          <w:szCs w:val="21"/>
        </w:rPr>
        <w:t>。</w:t>
      </w:r>
      <w:r w:rsidR="00E04A5A">
        <w:rPr>
          <w:rFonts w:ascii="ＭＳ 明朝" w:hAnsi="ＭＳ 明朝" w:cs="Tahoma" w:hint="eastAsia"/>
          <w:szCs w:val="21"/>
        </w:rPr>
        <w:t>シンガポールや</w:t>
      </w:r>
      <w:r w:rsidR="005A48BC">
        <w:rPr>
          <w:rFonts w:ascii="ＭＳ 明朝" w:hAnsi="ＭＳ 明朝" w:cs="Tahoma" w:hint="eastAsia"/>
          <w:szCs w:val="21"/>
        </w:rPr>
        <w:t>マレーシア、</w:t>
      </w:r>
      <w:r w:rsidR="00E04A5A">
        <w:rPr>
          <w:rFonts w:ascii="ＭＳ 明朝" w:hAnsi="ＭＳ 明朝" w:cs="Tahoma" w:hint="eastAsia"/>
          <w:szCs w:val="21"/>
        </w:rPr>
        <w:t>台湾、日本など、</w:t>
      </w:r>
      <w:r>
        <w:rPr>
          <w:rFonts w:ascii="ＭＳ 明朝" w:hAnsi="ＭＳ 明朝" w:cs="Tahoma" w:hint="eastAsia"/>
          <w:szCs w:val="21"/>
        </w:rPr>
        <w:t>東南アジアや東アジアへの就労</w:t>
      </w:r>
      <w:r w:rsidR="00E04A5A">
        <w:rPr>
          <w:rFonts w:ascii="ＭＳ 明朝" w:hAnsi="ＭＳ 明朝" w:cs="Tahoma" w:hint="eastAsia"/>
          <w:szCs w:val="21"/>
        </w:rPr>
        <w:t>する</w:t>
      </w:r>
      <w:r w:rsidR="005A48BC">
        <w:rPr>
          <w:rFonts w:ascii="ＭＳ 明朝" w:hAnsi="ＭＳ 明朝" w:cs="Tahoma" w:hint="eastAsia"/>
          <w:szCs w:val="21"/>
        </w:rPr>
        <w:t>割合</w:t>
      </w:r>
      <w:r>
        <w:rPr>
          <w:rFonts w:ascii="ＭＳ 明朝" w:hAnsi="ＭＳ 明朝" w:cs="Tahoma" w:hint="eastAsia"/>
          <w:szCs w:val="21"/>
        </w:rPr>
        <w:t>は</w:t>
      </w:r>
      <w:r w:rsidR="006B116C">
        <w:rPr>
          <w:rFonts w:ascii="ＭＳ 明朝" w:hAnsi="ＭＳ 明朝" w:cs="Tahoma" w:hint="eastAsia"/>
          <w:szCs w:val="21"/>
        </w:rPr>
        <w:t>全体的に</w:t>
      </w:r>
      <w:r w:rsidR="005A48BC">
        <w:rPr>
          <w:rFonts w:ascii="ＭＳ 明朝" w:hAnsi="ＭＳ 明朝" w:cs="Tahoma" w:hint="eastAsia"/>
          <w:szCs w:val="21"/>
        </w:rPr>
        <w:t>まだ</w:t>
      </w:r>
      <w:r>
        <w:rPr>
          <w:rFonts w:ascii="ＭＳ 明朝" w:hAnsi="ＭＳ 明朝" w:cs="Tahoma" w:hint="eastAsia"/>
          <w:szCs w:val="21"/>
        </w:rPr>
        <w:t>低い</w:t>
      </w:r>
      <w:r w:rsidR="005A48BC">
        <w:rPr>
          <w:rStyle w:val="aa"/>
          <w:rFonts w:ascii="ＭＳ 明朝" w:hAnsi="ＭＳ 明朝" w:cs="Tahoma"/>
          <w:szCs w:val="21"/>
        </w:rPr>
        <w:footnoteReference w:id="12"/>
      </w:r>
      <w:r w:rsidR="005A48BC">
        <w:rPr>
          <w:rFonts w:ascii="ＭＳ 明朝" w:hAnsi="ＭＳ 明朝" w:cs="Tahoma" w:hint="eastAsia"/>
          <w:szCs w:val="21"/>
        </w:rPr>
        <w:t>。</w:t>
      </w:r>
      <w:r w:rsidR="00E04A5A">
        <w:rPr>
          <w:rFonts w:ascii="ＭＳ 明朝" w:hAnsi="ＭＳ 明朝" w:cs="Tahoma" w:hint="eastAsia"/>
          <w:szCs w:val="21"/>
        </w:rPr>
        <w:t>家事労働者の9割</w:t>
      </w:r>
      <w:r w:rsidR="00DE43BD">
        <w:rPr>
          <w:rFonts w:ascii="ＭＳ 明朝" w:hAnsi="ＭＳ 明朝" w:cs="Tahoma" w:hint="eastAsia"/>
          <w:szCs w:val="21"/>
        </w:rPr>
        <w:t>はいまだに</w:t>
      </w:r>
      <w:r w:rsidR="00E04A5A">
        <w:rPr>
          <w:rFonts w:ascii="ＭＳ 明朝" w:hAnsi="ＭＳ 明朝" w:cs="Tahoma" w:hint="eastAsia"/>
          <w:szCs w:val="21"/>
        </w:rPr>
        <w:t>中東諸国</w:t>
      </w:r>
      <w:r w:rsidR="00087C55">
        <w:rPr>
          <w:rFonts w:ascii="ＭＳ 明朝" w:hAnsi="ＭＳ 明朝" w:cs="Tahoma" w:hint="eastAsia"/>
          <w:szCs w:val="21"/>
        </w:rPr>
        <w:t>へ渡航する</w:t>
      </w:r>
      <w:r w:rsidR="00E04A5A">
        <w:rPr>
          <w:rFonts w:ascii="ＭＳ 明朝" w:hAnsi="ＭＳ 明朝" w:cs="Tahoma" w:hint="eastAsia"/>
          <w:szCs w:val="21"/>
        </w:rPr>
        <w:t>。</w:t>
      </w:r>
    </w:p>
    <w:p w:rsidR="000007ED" w:rsidRDefault="006B116C" w:rsidP="00FB640A">
      <w:pPr>
        <w:spacing w:line="276" w:lineRule="auto"/>
        <w:ind w:firstLineChars="100" w:firstLine="210"/>
        <w:rPr>
          <w:rFonts w:ascii="ＭＳ 明朝" w:hAnsi="ＭＳ 明朝" w:cs="Tahoma"/>
          <w:szCs w:val="21"/>
        </w:rPr>
      </w:pPr>
      <w:r>
        <w:rPr>
          <w:rFonts w:ascii="ＭＳ 明朝" w:hAnsi="ＭＳ 明朝" w:cs="Tahoma" w:hint="eastAsia"/>
          <w:szCs w:val="21"/>
        </w:rPr>
        <w:t>図２は男女別でみた失業率の推移である。経済開放政策が開始される以前</w:t>
      </w:r>
      <w:r w:rsidR="004F38AD">
        <w:rPr>
          <w:rFonts w:ascii="ＭＳ 明朝" w:hAnsi="ＭＳ 明朝" w:cs="Tahoma" w:hint="eastAsia"/>
          <w:szCs w:val="21"/>
        </w:rPr>
        <w:t>の1975年において、失業率は男性で約15％、女性で約35％と二倍以上の開きをもって女性の失業率は高かった。</w:t>
      </w:r>
      <w:r w:rsidR="0058399F">
        <w:rPr>
          <w:rFonts w:ascii="ＭＳ 明朝" w:hAnsi="ＭＳ 明朝" w:cs="Tahoma" w:hint="eastAsia"/>
          <w:szCs w:val="21"/>
        </w:rPr>
        <w:t>しかし開放政策が導入された翌年の1978年には男女共に失業率は減少する。</w:t>
      </w:r>
      <w:r w:rsidR="009B269F">
        <w:rPr>
          <w:rFonts w:ascii="ＭＳ 明朝" w:hAnsi="ＭＳ 明朝" w:cs="Tahoma" w:hint="eastAsia"/>
          <w:szCs w:val="21"/>
        </w:rPr>
        <w:t>政府は、</w:t>
      </w:r>
      <w:r w:rsidR="00045D68">
        <w:rPr>
          <w:rFonts w:ascii="ＭＳ 明朝" w:hAnsi="ＭＳ 明朝" w:cs="Tahoma" w:hint="eastAsia"/>
          <w:szCs w:val="21"/>
        </w:rPr>
        <w:t>1980年代前半</w:t>
      </w:r>
      <w:r>
        <w:rPr>
          <w:rFonts w:ascii="ＭＳ 明朝" w:hAnsi="ＭＳ 明朝" w:cs="Tahoma" w:hint="eastAsia"/>
          <w:szCs w:val="21"/>
        </w:rPr>
        <w:t>以降</w:t>
      </w:r>
      <w:r w:rsidR="00045D68">
        <w:rPr>
          <w:rFonts w:ascii="ＭＳ 明朝" w:hAnsi="ＭＳ 明朝" w:cs="Tahoma" w:hint="eastAsia"/>
          <w:szCs w:val="21"/>
        </w:rPr>
        <w:t>に</w:t>
      </w:r>
      <w:r>
        <w:rPr>
          <w:rFonts w:ascii="ＭＳ 明朝" w:hAnsi="ＭＳ 明朝" w:cs="Tahoma" w:hint="eastAsia"/>
          <w:szCs w:val="21"/>
        </w:rPr>
        <w:t>本格的に</w:t>
      </w:r>
      <w:r w:rsidR="00045D68">
        <w:rPr>
          <w:rFonts w:ascii="ＭＳ 明朝" w:hAnsi="ＭＳ 明朝" w:cs="Tahoma" w:hint="eastAsia"/>
          <w:szCs w:val="21"/>
        </w:rPr>
        <w:t>海外雇用政策の</w:t>
      </w:r>
      <w:r w:rsidR="009B269F">
        <w:rPr>
          <w:rFonts w:ascii="ＭＳ 明朝" w:hAnsi="ＭＳ 明朝" w:cs="Tahoma" w:hint="eastAsia"/>
          <w:szCs w:val="21"/>
        </w:rPr>
        <w:t>基盤</w:t>
      </w:r>
      <w:r w:rsidR="00045D68">
        <w:rPr>
          <w:rFonts w:ascii="ＭＳ 明朝" w:hAnsi="ＭＳ 明朝" w:cs="Tahoma" w:hint="eastAsia"/>
          <w:szCs w:val="21"/>
        </w:rPr>
        <w:t>を</w:t>
      </w:r>
      <w:r w:rsidR="009B269F">
        <w:rPr>
          <w:rFonts w:ascii="ＭＳ 明朝" w:hAnsi="ＭＳ 明朝" w:cs="Tahoma" w:hint="eastAsia"/>
          <w:szCs w:val="21"/>
        </w:rPr>
        <w:t>整え</w:t>
      </w:r>
      <w:r>
        <w:rPr>
          <w:rFonts w:ascii="ＭＳ 明朝" w:hAnsi="ＭＳ 明朝" w:cs="Tahoma" w:hint="eastAsia"/>
          <w:szCs w:val="21"/>
        </w:rPr>
        <w:t>始め</w:t>
      </w:r>
      <w:r w:rsidR="00045D68">
        <w:rPr>
          <w:rFonts w:ascii="ＭＳ 明朝" w:hAnsi="ＭＳ 明朝" w:cs="Tahoma" w:hint="eastAsia"/>
          <w:szCs w:val="21"/>
        </w:rPr>
        <w:t>、1990年代には大々的な海外就労のキャンペーン活動を行っている。それによって海外へ出稼ぎする人々の数</w:t>
      </w:r>
      <w:r w:rsidR="00A83B9D">
        <w:rPr>
          <w:rFonts w:ascii="ＭＳ 明朝" w:hAnsi="ＭＳ 明朝" w:cs="Tahoma" w:hint="eastAsia"/>
          <w:szCs w:val="21"/>
        </w:rPr>
        <w:t>が</w:t>
      </w:r>
      <w:r w:rsidR="00045D68">
        <w:rPr>
          <w:rFonts w:ascii="ＭＳ 明朝" w:hAnsi="ＭＳ 明朝" w:cs="Tahoma" w:hint="eastAsia"/>
          <w:szCs w:val="21"/>
        </w:rPr>
        <w:t>増大した時期と</w:t>
      </w:r>
      <w:r w:rsidR="00A83B9D">
        <w:rPr>
          <w:rFonts w:ascii="ＭＳ 明朝" w:hAnsi="ＭＳ 明朝" w:cs="Tahoma" w:hint="eastAsia"/>
          <w:szCs w:val="21"/>
        </w:rPr>
        <w:t>も</w:t>
      </w:r>
      <w:r w:rsidR="00045D68">
        <w:rPr>
          <w:rFonts w:ascii="ＭＳ 明朝" w:hAnsi="ＭＳ 明朝" w:cs="Tahoma" w:hint="eastAsia"/>
          <w:szCs w:val="21"/>
        </w:rPr>
        <w:t>重なっている</w:t>
      </w:r>
      <w:r w:rsidR="00BF1D12">
        <w:rPr>
          <w:rStyle w:val="aa"/>
          <w:rFonts w:ascii="ＭＳ 明朝" w:hAnsi="ＭＳ 明朝" w:cs="Tahoma"/>
          <w:szCs w:val="21"/>
        </w:rPr>
        <w:footnoteReference w:id="13"/>
      </w:r>
      <w:r w:rsidR="00045D68">
        <w:rPr>
          <w:rFonts w:ascii="ＭＳ 明朝" w:hAnsi="ＭＳ 明朝" w:cs="Tahoma" w:hint="eastAsia"/>
          <w:szCs w:val="21"/>
        </w:rPr>
        <w:t>。</w:t>
      </w:r>
    </w:p>
    <w:p w:rsidR="00940876" w:rsidRPr="006B116C" w:rsidRDefault="00940876" w:rsidP="00940876">
      <w:pPr>
        <w:spacing w:line="276" w:lineRule="auto"/>
        <w:rPr>
          <w:rFonts w:ascii="ＭＳ 明朝" w:hAnsi="ＭＳ 明朝" w:cs="Tahoma"/>
          <w:szCs w:val="21"/>
        </w:rPr>
      </w:pPr>
    </w:p>
    <w:p w:rsidR="004F38AD" w:rsidRDefault="004F38AD" w:rsidP="00940876">
      <w:pPr>
        <w:spacing w:line="276" w:lineRule="auto"/>
        <w:rPr>
          <w:rFonts w:ascii="ＭＳ 明朝" w:hAnsi="ＭＳ 明朝" w:cs="Tahoma"/>
          <w:szCs w:val="21"/>
        </w:rPr>
      </w:pPr>
      <w:r>
        <w:rPr>
          <w:rFonts w:ascii="ＭＳ 明朝" w:hAnsi="ＭＳ 明朝" w:cs="Tahoma" w:hint="eastAsia"/>
          <w:szCs w:val="21"/>
        </w:rPr>
        <w:t>図２：　男女別でみた失業率の推移、1975～2010年</w:t>
      </w:r>
    </w:p>
    <w:p w:rsidR="00940876" w:rsidRDefault="00E5259A" w:rsidP="00940876">
      <w:pPr>
        <w:spacing w:line="276" w:lineRule="auto"/>
        <w:rPr>
          <w:rFonts w:ascii="ＭＳ 明朝" w:hAnsi="ＭＳ 明朝" w:cs="Tahoma"/>
          <w:szCs w:val="21"/>
        </w:rPr>
      </w:pPr>
      <w:r>
        <w:rPr>
          <w:rFonts w:ascii="ＭＳ 明朝" w:hAnsi="ＭＳ 明朝" w:cs="Tahoma"/>
          <w:noProof/>
          <w:szCs w:val="21"/>
          <w:lang w:val="en-US"/>
        </w:rPr>
        <w:lastRenderedPageBreak/>
        <w:drawing>
          <wp:inline distT="0" distB="0" distL="0" distR="0">
            <wp:extent cx="5275580" cy="2514600"/>
            <wp:effectExtent l="19050" t="0" r="20320" b="0"/>
            <wp:docPr id="2" name="グラフ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0876" w:rsidRDefault="000007ED" w:rsidP="00940876">
      <w:pPr>
        <w:spacing w:line="276" w:lineRule="auto"/>
        <w:rPr>
          <w:rFonts w:ascii="ＭＳ 明朝" w:hAnsi="ＭＳ 明朝" w:cs="Tahoma"/>
          <w:szCs w:val="21"/>
        </w:rPr>
      </w:pPr>
      <w:r>
        <w:rPr>
          <w:rFonts w:ascii="ＭＳ 明朝" w:hAnsi="ＭＳ 明朝" w:cs="Tahoma" w:hint="eastAsia"/>
          <w:szCs w:val="21"/>
        </w:rPr>
        <w:t xml:space="preserve">（出所）CBSL, Annual Report, various </w:t>
      </w:r>
      <w:r w:rsidR="00A57AF8">
        <w:rPr>
          <w:rFonts w:ascii="ＭＳ 明朝" w:hAnsi="ＭＳ 明朝" w:cs="Tahoma" w:hint="eastAsia"/>
          <w:szCs w:val="21"/>
        </w:rPr>
        <w:t>issues</w:t>
      </w:r>
      <w:r>
        <w:rPr>
          <w:rFonts w:ascii="ＭＳ 明朝" w:hAnsi="ＭＳ 明朝" w:cs="Tahoma" w:hint="eastAsia"/>
          <w:szCs w:val="21"/>
        </w:rPr>
        <w:t>.</w:t>
      </w:r>
    </w:p>
    <w:p w:rsidR="00940876" w:rsidRDefault="00940876" w:rsidP="00940876">
      <w:pPr>
        <w:spacing w:line="276" w:lineRule="auto"/>
        <w:rPr>
          <w:rFonts w:ascii="ＭＳ 明朝" w:hAnsi="ＭＳ 明朝" w:cs="Tahoma"/>
          <w:szCs w:val="21"/>
        </w:rPr>
      </w:pPr>
    </w:p>
    <w:p w:rsidR="00E91C46" w:rsidRDefault="002833E6" w:rsidP="00940876">
      <w:pPr>
        <w:spacing w:line="276" w:lineRule="auto"/>
        <w:rPr>
          <w:rFonts w:ascii="ＭＳ 明朝" w:hAnsi="ＭＳ 明朝" w:cs="Tahoma"/>
          <w:szCs w:val="21"/>
        </w:rPr>
      </w:pPr>
      <w:r>
        <w:rPr>
          <w:rFonts w:ascii="ＭＳ 明朝" w:hAnsi="ＭＳ 明朝" w:cs="Tahoma" w:hint="eastAsia"/>
          <w:szCs w:val="21"/>
        </w:rPr>
        <w:t xml:space="preserve">　</w:t>
      </w:r>
      <w:r w:rsidR="00535314" w:rsidRPr="003D46D8">
        <w:rPr>
          <w:rFonts w:ascii="ＭＳ 明朝" w:hAnsi="ＭＳ 明朝" w:cs="Tahoma" w:hint="eastAsia"/>
          <w:szCs w:val="21"/>
        </w:rPr>
        <w:t>CBSLの統計によれば、2010年にスリランカ国内に流入した</w:t>
      </w:r>
      <w:r w:rsidR="003D46D8" w:rsidRPr="003D46D8">
        <w:rPr>
          <w:rFonts w:ascii="ＭＳ 明朝" w:hAnsi="ＭＳ 明朝" w:cs="Tahoma" w:hint="eastAsia"/>
          <w:szCs w:val="21"/>
        </w:rPr>
        <w:t>純</w:t>
      </w:r>
      <w:r w:rsidR="00535314" w:rsidRPr="003D46D8">
        <w:rPr>
          <w:rFonts w:ascii="ＭＳ 明朝" w:hAnsi="ＭＳ 明朝" w:cs="Tahoma" w:hint="eastAsia"/>
          <w:szCs w:val="21"/>
        </w:rPr>
        <w:t>海外送金総額は</w:t>
      </w:r>
      <w:r w:rsidR="003D46D8" w:rsidRPr="003D46D8">
        <w:rPr>
          <w:rFonts w:ascii="ＭＳ 明朝" w:hAnsi="ＭＳ 明朝" w:cs="Tahoma" w:hint="eastAsia"/>
          <w:szCs w:val="21"/>
        </w:rPr>
        <w:t>36</w:t>
      </w:r>
      <w:r w:rsidR="00535314" w:rsidRPr="003D46D8">
        <w:rPr>
          <w:rFonts w:ascii="ＭＳ 明朝" w:hAnsi="ＭＳ 明朝" w:cs="Tahoma" w:hint="eastAsia"/>
          <w:szCs w:val="21"/>
        </w:rPr>
        <w:t>億6</w:t>
      </w:r>
      <w:r w:rsidR="003D46D8" w:rsidRPr="003D46D8">
        <w:rPr>
          <w:rFonts w:ascii="ＭＳ 明朝" w:hAnsi="ＭＳ 明朝" w:cs="Tahoma" w:hint="eastAsia"/>
          <w:szCs w:val="21"/>
        </w:rPr>
        <w:t>0</w:t>
      </w:r>
      <w:r w:rsidR="00535314" w:rsidRPr="003D46D8">
        <w:rPr>
          <w:rFonts w:ascii="ＭＳ 明朝" w:hAnsi="ＭＳ 明朝" w:cs="Tahoma" w:hint="eastAsia"/>
          <w:szCs w:val="21"/>
        </w:rPr>
        <w:t>00万USドルに達し、</w:t>
      </w:r>
      <w:r w:rsidR="003D46D8" w:rsidRPr="003D46D8">
        <w:rPr>
          <w:rFonts w:ascii="ＭＳ 明朝" w:hAnsi="ＭＳ 明朝" w:cs="Tahoma" w:hint="eastAsia"/>
          <w:szCs w:val="21"/>
        </w:rPr>
        <w:t>同年GDPの約7.4％に値する規模である</w:t>
      </w:r>
      <w:r w:rsidR="00535314" w:rsidRPr="003D46D8">
        <w:rPr>
          <w:rFonts w:ascii="ＭＳ 明朝" w:hAnsi="ＭＳ 明朝" w:cs="Tahoma" w:hint="eastAsia"/>
          <w:szCs w:val="21"/>
        </w:rPr>
        <w:t>（</w:t>
      </w:r>
      <w:r w:rsidR="003D46D8" w:rsidRPr="003D46D8">
        <w:rPr>
          <w:rFonts w:ascii="ＭＳ 明朝" w:hAnsi="ＭＳ 明朝" w:cs="Tahoma" w:hint="eastAsia"/>
          <w:szCs w:val="21"/>
        </w:rPr>
        <w:t>CBSL, 2011, 3</w:t>
      </w:r>
      <w:r w:rsidR="00535314" w:rsidRPr="003D46D8">
        <w:rPr>
          <w:rFonts w:ascii="ＭＳ 明朝" w:hAnsi="ＭＳ 明朝" w:cs="Tahoma" w:hint="eastAsia"/>
          <w:szCs w:val="21"/>
        </w:rPr>
        <w:t>）。</w:t>
      </w:r>
      <w:r w:rsidR="003D46D8">
        <w:rPr>
          <w:rFonts w:ascii="ＭＳ 明朝" w:hAnsi="ＭＳ 明朝" w:cs="Tahoma" w:hint="eastAsia"/>
          <w:szCs w:val="21"/>
        </w:rPr>
        <w:t>海外送金がスリランカ経済に対する</w:t>
      </w:r>
      <w:r w:rsidR="00D0448F">
        <w:rPr>
          <w:rFonts w:ascii="ＭＳ 明朝" w:hAnsi="ＭＳ 明朝" w:cs="Tahoma" w:hint="eastAsia"/>
          <w:szCs w:val="21"/>
        </w:rPr>
        <w:t>影響力は無視できない。</w:t>
      </w:r>
      <w:r w:rsidR="00E91C46">
        <w:rPr>
          <w:rFonts w:ascii="ＭＳ 明朝" w:hAnsi="ＭＳ 明朝" w:cs="Tahoma" w:hint="eastAsia"/>
          <w:szCs w:val="21"/>
        </w:rPr>
        <w:t>また、2001-2009年までのデータによれば、</w:t>
      </w:r>
      <w:r w:rsidR="007A0ABE">
        <w:rPr>
          <w:rFonts w:ascii="ＭＳ 明朝" w:hAnsi="ＭＳ 明朝" w:cs="Tahoma" w:hint="eastAsia"/>
          <w:szCs w:val="21"/>
        </w:rPr>
        <w:t>平均して</w:t>
      </w:r>
      <w:r w:rsidR="00E91C46">
        <w:rPr>
          <w:rFonts w:ascii="ＭＳ 明朝" w:hAnsi="ＭＳ 明朝" w:cs="Tahoma" w:hint="eastAsia"/>
          <w:szCs w:val="21"/>
        </w:rPr>
        <w:t>海外送金総額の約6割を中東諸国からの送金で占められている（CBSL, 2010: 21）。</w:t>
      </w:r>
    </w:p>
    <w:p w:rsidR="007A0ABE" w:rsidRDefault="00535314" w:rsidP="00FB640A">
      <w:pPr>
        <w:spacing w:line="276" w:lineRule="auto"/>
        <w:ind w:firstLineChars="100" w:firstLine="210"/>
        <w:rPr>
          <w:rFonts w:ascii="ＭＳ 明朝" w:hAnsi="ＭＳ 明朝" w:cs="Tahoma"/>
          <w:szCs w:val="21"/>
        </w:rPr>
      </w:pPr>
      <w:r>
        <w:rPr>
          <w:rFonts w:ascii="ＭＳ 明朝" w:hAnsi="ＭＳ 明朝" w:cs="Tahoma" w:hint="eastAsia"/>
          <w:szCs w:val="21"/>
        </w:rPr>
        <w:t>図３は</w:t>
      </w:r>
      <w:r w:rsidR="00E17289">
        <w:rPr>
          <w:rFonts w:ascii="ＭＳ 明朝" w:hAnsi="ＭＳ 明朝" w:cs="Tahoma" w:hint="eastAsia"/>
          <w:szCs w:val="21"/>
        </w:rPr>
        <w:t>1975年から2010年までの</w:t>
      </w:r>
      <w:r>
        <w:rPr>
          <w:rFonts w:ascii="ＭＳ 明朝" w:hAnsi="ＭＳ 明朝" w:cs="Tahoma" w:hint="eastAsia"/>
          <w:szCs w:val="21"/>
        </w:rPr>
        <w:t>海外労働者送金、貿易収支額、ODA額の推移</w:t>
      </w:r>
      <w:r w:rsidR="00087C55">
        <w:rPr>
          <w:rFonts w:ascii="ＭＳ 明朝" w:hAnsi="ＭＳ 明朝" w:cs="Tahoma" w:hint="eastAsia"/>
          <w:szCs w:val="21"/>
        </w:rPr>
        <w:t>である</w:t>
      </w:r>
      <w:r>
        <w:rPr>
          <w:rFonts w:ascii="ＭＳ 明朝" w:hAnsi="ＭＳ 明朝" w:cs="Tahoma" w:hint="eastAsia"/>
          <w:szCs w:val="21"/>
        </w:rPr>
        <w:t>。</w:t>
      </w:r>
      <w:r w:rsidR="00E17289">
        <w:rPr>
          <w:rFonts w:ascii="ＭＳ 明朝" w:hAnsi="ＭＳ 明朝" w:cs="Tahoma" w:hint="eastAsia"/>
          <w:szCs w:val="21"/>
        </w:rPr>
        <w:t>1970年代後半以来、恒常的に貿易収支は赤字</w:t>
      </w:r>
      <w:r w:rsidR="007A0ABE">
        <w:rPr>
          <w:rFonts w:ascii="ＭＳ 明朝" w:hAnsi="ＭＳ 明朝" w:cs="Tahoma" w:hint="eastAsia"/>
          <w:szCs w:val="21"/>
        </w:rPr>
        <w:t>である</w:t>
      </w:r>
      <w:r w:rsidR="00E17289">
        <w:rPr>
          <w:rFonts w:ascii="ＭＳ 明朝" w:hAnsi="ＭＳ 明朝" w:cs="Tahoma" w:hint="eastAsia"/>
          <w:szCs w:val="21"/>
        </w:rPr>
        <w:t>。</w:t>
      </w:r>
      <w:r w:rsidR="00087C55">
        <w:rPr>
          <w:rFonts w:ascii="ＭＳ 明朝" w:hAnsi="ＭＳ 明朝" w:cs="Tahoma" w:hint="eastAsia"/>
          <w:szCs w:val="21"/>
        </w:rPr>
        <w:t>2004年頃から</w:t>
      </w:r>
      <w:r w:rsidR="00E17289">
        <w:rPr>
          <w:rFonts w:ascii="ＭＳ 明朝" w:hAnsi="ＭＳ 明朝" w:cs="Tahoma" w:hint="eastAsia"/>
          <w:szCs w:val="21"/>
        </w:rPr>
        <w:t>貿易収支額はマイナス20億ドルを</w:t>
      </w:r>
      <w:r w:rsidR="00087C55">
        <w:rPr>
          <w:rFonts w:ascii="ＭＳ 明朝" w:hAnsi="ＭＳ 明朝" w:cs="Tahoma" w:hint="eastAsia"/>
          <w:szCs w:val="21"/>
        </w:rPr>
        <w:t>大きく</w:t>
      </w:r>
      <w:r w:rsidR="00E17289">
        <w:rPr>
          <w:rFonts w:ascii="ＭＳ 明朝" w:hAnsi="ＭＳ 明朝" w:cs="Tahoma" w:hint="eastAsia"/>
          <w:szCs w:val="21"/>
        </w:rPr>
        <w:t>下回</w:t>
      </w:r>
      <w:r w:rsidR="00087C55">
        <w:rPr>
          <w:rFonts w:ascii="ＭＳ 明朝" w:hAnsi="ＭＳ 明朝" w:cs="Tahoma" w:hint="eastAsia"/>
          <w:szCs w:val="21"/>
        </w:rPr>
        <w:t>っている</w:t>
      </w:r>
      <w:r w:rsidR="00E17289">
        <w:rPr>
          <w:rFonts w:ascii="ＭＳ 明朝" w:hAnsi="ＭＳ 明朝" w:cs="Tahoma" w:hint="eastAsia"/>
          <w:szCs w:val="21"/>
        </w:rPr>
        <w:t>。1990年代初頭</w:t>
      </w:r>
      <w:r w:rsidR="00087C55">
        <w:rPr>
          <w:rFonts w:ascii="ＭＳ 明朝" w:hAnsi="ＭＳ 明朝" w:cs="Tahoma" w:hint="eastAsia"/>
          <w:szCs w:val="21"/>
        </w:rPr>
        <w:t>、メディアによる海外雇用の宣伝効果により</w:t>
      </w:r>
      <w:r w:rsidR="00E17289">
        <w:rPr>
          <w:rFonts w:ascii="ＭＳ 明朝" w:hAnsi="ＭＳ 明朝" w:cs="Tahoma" w:hint="eastAsia"/>
          <w:szCs w:val="21"/>
        </w:rPr>
        <w:t>海外出稼ぎ者数が増大</w:t>
      </w:r>
      <w:r w:rsidR="00843C6F">
        <w:rPr>
          <w:rFonts w:ascii="ＭＳ 明朝" w:hAnsi="ＭＳ 明朝" w:cs="Tahoma" w:hint="eastAsia"/>
          <w:szCs w:val="21"/>
        </w:rPr>
        <w:t>し</w:t>
      </w:r>
      <w:r w:rsidR="00E17289">
        <w:rPr>
          <w:rFonts w:ascii="ＭＳ 明朝" w:hAnsi="ＭＳ 明朝" w:cs="Tahoma" w:hint="eastAsia"/>
          <w:szCs w:val="21"/>
        </w:rPr>
        <w:t>、海外送金額も大幅に</w:t>
      </w:r>
      <w:r w:rsidR="00843C6F">
        <w:rPr>
          <w:rFonts w:ascii="ＭＳ 明朝" w:hAnsi="ＭＳ 明朝" w:cs="Tahoma" w:hint="eastAsia"/>
          <w:szCs w:val="21"/>
        </w:rPr>
        <w:t>増えた。</w:t>
      </w:r>
      <w:r w:rsidR="00E17289">
        <w:rPr>
          <w:rFonts w:ascii="ＭＳ 明朝" w:hAnsi="ＭＳ 明朝" w:cs="Tahoma" w:hint="eastAsia"/>
          <w:szCs w:val="21"/>
        </w:rPr>
        <w:t>それ</w:t>
      </w:r>
      <w:r w:rsidR="00843C6F">
        <w:rPr>
          <w:rFonts w:ascii="ＭＳ 明朝" w:hAnsi="ＭＳ 明朝" w:cs="Tahoma" w:hint="eastAsia"/>
          <w:szCs w:val="21"/>
        </w:rPr>
        <w:t>以後</w:t>
      </w:r>
      <w:r w:rsidR="00E17289">
        <w:rPr>
          <w:rFonts w:ascii="ＭＳ 明朝" w:hAnsi="ＭＳ 明朝" w:cs="Tahoma" w:hint="eastAsia"/>
          <w:szCs w:val="21"/>
        </w:rPr>
        <w:t>、海外送金</w:t>
      </w:r>
      <w:r w:rsidR="002D5712">
        <w:rPr>
          <w:rFonts w:ascii="ＭＳ 明朝" w:hAnsi="ＭＳ 明朝" w:cs="Tahoma" w:hint="eastAsia"/>
          <w:szCs w:val="21"/>
        </w:rPr>
        <w:t>額</w:t>
      </w:r>
      <w:r w:rsidR="00E17289">
        <w:rPr>
          <w:rFonts w:ascii="ＭＳ 明朝" w:hAnsi="ＭＳ 明朝" w:cs="Tahoma" w:hint="eastAsia"/>
          <w:szCs w:val="21"/>
        </w:rPr>
        <w:t>はODA</w:t>
      </w:r>
      <w:r w:rsidR="002D5712">
        <w:rPr>
          <w:rFonts w:ascii="ＭＳ 明朝" w:hAnsi="ＭＳ 明朝" w:cs="Tahoma" w:hint="eastAsia"/>
          <w:szCs w:val="21"/>
        </w:rPr>
        <w:t>額</w:t>
      </w:r>
      <w:r w:rsidR="00E17289">
        <w:rPr>
          <w:rFonts w:ascii="ＭＳ 明朝" w:hAnsi="ＭＳ 明朝" w:cs="Tahoma" w:hint="eastAsia"/>
          <w:szCs w:val="21"/>
        </w:rPr>
        <w:t>を</w:t>
      </w:r>
      <w:r w:rsidR="00843C6F">
        <w:rPr>
          <w:rFonts w:ascii="ＭＳ 明朝" w:hAnsi="ＭＳ 明朝" w:cs="Tahoma" w:hint="eastAsia"/>
          <w:szCs w:val="21"/>
        </w:rPr>
        <w:t>大きく</w:t>
      </w:r>
      <w:r w:rsidR="00E17289">
        <w:rPr>
          <w:rFonts w:ascii="ＭＳ 明朝" w:hAnsi="ＭＳ 明朝" w:cs="Tahoma" w:hint="eastAsia"/>
          <w:szCs w:val="21"/>
        </w:rPr>
        <w:t>引き離し増大し始めた。特に、2000年代半ばから</w:t>
      </w:r>
      <w:r w:rsidR="007A0ABE">
        <w:rPr>
          <w:rFonts w:ascii="ＭＳ 明朝" w:hAnsi="ＭＳ 明朝" w:cs="Tahoma" w:hint="eastAsia"/>
          <w:szCs w:val="21"/>
        </w:rPr>
        <w:t>、</w:t>
      </w:r>
      <w:r w:rsidR="00E17289">
        <w:rPr>
          <w:rFonts w:ascii="ＭＳ 明朝" w:hAnsi="ＭＳ 明朝" w:cs="Tahoma" w:hint="eastAsia"/>
          <w:szCs w:val="21"/>
        </w:rPr>
        <w:t>急速に海外送金額は増加している。</w:t>
      </w:r>
      <w:r w:rsidR="007A0ABE">
        <w:rPr>
          <w:rFonts w:ascii="ＭＳ 明朝" w:hAnsi="ＭＳ 明朝" w:cs="Tahoma" w:hint="eastAsia"/>
          <w:szCs w:val="21"/>
        </w:rPr>
        <w:t>まるで</w:t>
      </w:r>
      <w:r w:rsidR="008220F0">
        <w:rPr>
          <w:rFonts w:ascii="ＭＳ 明朝" w:hAnsi="ＭＳ 明朝" w:cs="Tahoma" w:hint="eastAsia"/>
          <w:szCs w:val="21"/>
        </w:rPr>
        <w:t>貿易赤字のマイナス</w:t>
      </w:r>
      <w:r w:rsidR="006B116C">
        <w:rPr>
          <w:rFonts w:ascii="ＭＳ 明朝" w:hAnsi="ＭＳ 明朝" w:cs="Tahoma" w:hint="eastAsia"/>
          <w:szCs w:val="21"/>
        </w:rPr>
        <w:t>幅</w:t>
      </w:r>
      <w:r w:rsidR="008220F0">
        <w:rPr>
          <w:rFonts w:ascii="ＭＳ 明朝" w:hAnsi="ＭＳ 明朝" w:cs="Tahoma" w:hint="eastAsia"/>
          <w:szCs w:val="21"/>
        </w:rPr>
        <w:t>を埋め合わせる</w:t>
      </w:r>
      <w:r w:rsidR="007A0ABE">
        <w:rPr>
          <w:rFonts w:ascii="ＭＳ 明朝" w:hAnsi="ＭＳ 明朝" w:cs="Tahoma" w:hint="eastAsia"/>
          <w:szCs w:val="21"/>
        </w:rPr>
        <w:t>かのように</w:t>
      </w:r>
      <w:r w:rsidR="008220F0">
        <w:rPr>
          <w:rFonts w:ascii="ＭＳ 明朝" w:hAnsi="ＭＳ 明朝" w:cs="Tahoma" w:hint="eastAsia"/>
          <w:szCs w:val="21"/>
        </w:rPr>
        <w:t>海外送金額が増大し</w:t>
      </w:r>
      <w:r w:rsidR="007A0ABE">
        <w:rPr>
          <w:rFonts w:ascii="ＭＳ 明朝" w:hAnsi="ＭＳ 明朝" w:cs="Tahoma" w:hint="eastAsia"/>
          <w:szCs w:val="21"/>
        </w:rPr>
        <w:t>ている。</w:t>
      </w:r>
      <w:r w:rsidR="00E17289">
        <w:rPr>
          <w:rFonts w:ascii="ＭＳ 明朝" w:hAnsi="ＭＳ 明朝" w:cs="Tahoma" w:hint="eastAsia"/>
          <w:szCs w:val="21"/>
        </w:rPr>
        <w:t>一方、ODA</w:t>
      </w:r>
      <w:r w:rsidR="007A0ABE">
        <w:rPr>
          <w:rFonts w:ascii="ＭＳ 明朝" w:hAnsi="ＭＳ 明朝" w:cs="Tahoma" w:hint="eastAsia"/>
          <w:szCs w:val="21"/>
        </w:rPr>
        <w:t>流入額</w:t>
      </w:r>
      <w:r w:rsidR="00E17289">
        <w:rPr>
          <w:rFonts w:ascii="ＭＳ 明朝" w:hAnsi="ＭＳ 明朝" w:cs="Tahoma" w:hint="eastAsia"/>
          <w:szCs w:val="21"/>
        </w:rPr>
        <w:t>は2005年頃に</w:t>
      </w:r>
      <w:r w:rsidR="002D5712">
        <w:rPr>
          <w:rFonts w:ascii="ＭＳ 明朝" w:hAnsi="ＭＳ 明朝" w:cs="Tahoma" w:hint="eastAsia"/>
          <w:szCs w:val="21"/>
        </w:rPr>
        <w:t>一時的な</w:t>
      </w:r>
      <w:r w:rsidR="00E17289">
        <w:rPr>
          <w:rFonts w:ascii="ＭＳ 明朝" w:hAnsi="ＭＳ 明朝" w:cs="Tahoma" w:hint="eastAsia"/>
          <w:szCs w:val="21"/>
        </w:rPr>
        <w:t>増加を見せるも、</w:t>
      </w:r>
      <w:r w:rsidR="002D5712">
        <w:rPr>
          <w:rFonts w:ascii="ＭＳ 明朝" w:hAnsi="ＭＳ 明朝" w:cs="Tahoma" w:hint="eastAsia"/>
          <w:szCs w:val="21"/>
        </w:rPr>
        <w:t>ほぼ一定額で推移している</w:t>
      </w:r>
      <w:r w:rsidR="009C1DF1">
        <w:rPr>
          <w:rFonts w:ascii="ＭＳ 明朝" w:hAnsi="ＭＳ 明朝" w:cs="Tahoma" w:hint="eastAsia"/>
          <w:szCs w:val="21"/>
        </w:rPr>
        <w:t>。</w:t>
      </w:r>
      <w:r w:rsidR="008220F0">
        <w:rPr>
          <w:rFonts w:ascii="ＭＳ 明朝" w:hAnsi="ＭＳ 明朝" w:cs="Tahoma" w:hint="eastAsia"/>
          <w:szCs w:val="21"/>
        </w:rPr>
        <w:t>海外開発援助はNGOや官僚による取引費用が発生し、借款の</w:t>
      </w:r>
      <w:r w:rsidR="002D5712">
        <w:rPr>
          <w:rFonts w:ascii="ＭＳ 明朝" w:hAnsi="ＭＳ 明朝" w:cs="Tahoma" w:hint="eastAsia"/>
          <w:szCs w:val="21"/>
        </w:rPr>
        <w:t>場合に</w:t>
      </w:r>
      <w:r w:rsidR="008220F0">
        <w:rPr>
          <w:rFonts w:ascii="ＭＳ 明朝" w:hAnsi="ＭＳ 明朝" w:cs="Tahoma" w:hint="eastAsia"/>
          <w:szCs w:val="21"/>
        </w:rPr>
        <w:t>返済義務が生じる</w:t>
      </w:r>
      <w:r w:rsidR="007A0ABE">
        <w:rPr>
          <w:rFonts w:ascii="ＭＳ 明朝" w:hAnsi="ＭＳ 明朝" w:cs="Tahoma" w:hint="eastAsia"/>
          <w:szCs w:val="21"/>
        </w:rPr>
        <w:t>というデメリットがあるが、</w:t>
      </w:r>
      <w:r w:rsidR="008220F0">
        <w:rPr>
          <w:rFonts w:ascii="ＭＳ 明朝" w:hAnsi="ＭＳ 明朝" w:cs="Tahoma" w:hint="eastAsia"/>
          <w:szCs w:val="21"/>
        </w:rPr>
        <w:t>海外送金はそれらいずれも発生しない</w:t>
      </w:r>
      <w:r w:rsidR="007A0ABE">
        <w:rPr>
          <w:rFonts w:ascii="ＭＳ 明朝" w:hAnsi="ＭＳ 明朝" w:cs="Tahoma" w:hint="eastAsia"/>
          <w:szCs w:val="21"/>
        </w:rPr>
        <w:t>。</w:t>
      </w:r>
    </w:p>
    <w:p w:rsidR="007A0ABE" w:rsidRDefault="007A0ABE" w:rsidP="0055148F">
      <w:pPr>
        <w:spacing w:line="276" w:lineRule="auto"/>
        <w:rPr>
          <w:rFonts w:ascii="ＭＳ 明朝" w:hAnsi="ＭＳ 明朝" w:cs="Tahoma"/>
          <w:szCs w:val="21"/>
        </w:rPr>
      </w:pPr>
    </w:p>
    <w:p w:rsidR="007A0ABE" w:rsidRPr="0073797A" w:rsidRDefault="007A0ABE" w:rsidP="007A0ABE">
      <w:pPr>
        <w:spacing w:line="276" w:lineRule="auto"/>
        <w:rPr>
          <w:rFonts w:ascii="ＭＳ 明朝" w:hAnsi="ＭＳ 明朝" w:cs="Tahoma"/>
          <w:szCs w:val="21"/>
        </w:rPr>
      </w:pPr>
      <w:r>
        <w:rPr>
          <w:rFonts w:ascii="ＭＳ 明朝" w:hAnsi="ＭＳ 明朝" w:cs="Tahoma" w:hint="eastAsia"/>
          <w:szCs w:val="21"/>
        </w:rPr>
        <w:lastRenderedPageBreak/>
        <w:t>図３：　海外労働者送金、貿易収支額、ODA額の推移、1975-2010年（百万USドル）</w:t>
      </w:r>
    </w:p>
    <w:p w:rsidR="007A0ABE" w:rsidRDefault="00E5259A" w:rsidP="007A0ABE">
      <w:pPr>
        <w:spacing w:line="276" w:lineRule="auto"/>
        <w:rPr>
          <w:rFonts w:ascii="ＭＳ 明朝" w:hAnsi="ＭＳ 明朝" w:cs="Tahoma"/>
          <w:noProof/>
          <w:szCs w:val="21"/>
          <w:lang w:val="en-US"/>
        </w:rPr>
      </w:pPr>
      <w:r>
        <w:rPr>
          <w:rFonts w:ascii="ＭＳ 明朝" w:hAnsi="ＭＳ 明朝" w:cs="Tahoma"/>
          <w:noProof/>
          <w:szCs w:val="21"/>
          <w:lang w:val="en-US"/>
        </w:rPr>
        <w:drawing>
          <wp:inline distT="0" distB="0" distL="0" distR="0">
            <wp:extent cx="5334762" cy="2327423"/>
            <wp:effectExtent l="12192" t="4962" r="6096" b="1240"/>
            <wp:docPr id="3" name="グラフ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0ABE" w:rsidRDefault="007A0ABE" w:rsidP="007A0ABE">
      <w:pPr>
        <w:spacing w:line="276" w:lineRule="auto"/>
        <w:rPr>
          <w:rFonts w:ascii="ＭＳ 明朝" w:hAnsi="ＭＳ 明朝" w:cs="Tahoma"/>
          <w:noProof/>
          <w:szCs w:val="21"/>
          <w:lang w:val="en-US"/>
        </w:rPr>
      </w:pPr>
      <w:r>
        <w:rPr>
          <w:rFonts w:ascii="ＭＳ 明朝" w:hAnsi="ＭＳ 明朝" w:cs="Tahoma" w:hint="eastAsia"/>
          <w:noProof/>
          <w:szCs w:val="21"/>
          <w:lang w:val="en-US"/>
        </w:rPr>
        <w:t>（出所）CBSL, Annual Report, various years.</w:t>
      </w:r>
    </w:p>
    <w:p w:rsidR="007A0ABE" w:rsidRDefault="007A0ABE" w:rsidP="00FB640A">
      <w:pPr>
        <w:spacing w:line="276" w:lineRule="auto"/>
        <w:ind w:firstLineChars="100" w:firstLine="210"/>
        <w:rPr>
          <w:rFonts w:ascii="ＭＳ 明朝" w:hAnsi="ＭＳ 明朝" w:cs="Tahoma"/>
          <w:szCs w:val="21"/>
        </w:rPr>
      </w:pPr>
    </w:p>
    <w:p w:rsidR="00DD5AB7" w:rsidRDefault="002D5712" w:rsidP="00FB640A">
      <w:pPr>
        <w:spacing w:line="276" w:lineRule="auto"/>
        <w:ind w:firstLineChars="100" w:firstLine="210"/>
        <w:rPr>
          <w:rFonts w:ascii="ＭＳ 明朝" w:hAnsi="ＭＳ 明朝" w:cs="Tahoma"/>
          <w:szCs w:val="21"/>
        </w:rPr>
      </w:pPr>
      <w:r>
        <w:rPr>
          <w:rFonts w:ascii="ＭＳ 明朝" w:hAnsi="ＭＳ 明朝" w:cs="Tahoma" w:hint="eastAsia"/>
          <w:szCs w:val="21"/>
        </w:rPr>
        <w:t>次に、図４</w:t>
      </w:r>
      <w:r w:rsidR="00087C55">
        <w:rPr>
          <w:rFonts w:ascii="ＭＳ 明朝" w:hAnsi="ＭＳ 明朝" w:cs="Tahoma" w:hint="eastAsia"/>
          <w:szCs w:val="21"/>
        </w:rPr>
        <w:t>は</w:t>
      </w:r>
      <w:r>
        <w:rPr>
          <w:rFonts w:ascii="ＭＳ 明朝" w:hAnsi="ＭＳ 明朝" w:cs="Tahoma" w:hint="eastAsia"/>
          <w:szCs w:val="21"/>
        </w:rPr>
        <w:t>主な輸出商品と海外送金の推移を比較したもの</w:t>
      </w:r>
      <w:r w:rsidR="00087C55">
        <w:rPr>
          <w:rFonts w:ascii="ＭＳ 明朝" w:hAnsi="ＭＳ 明朝" w:cs="Tahoma" w:hint="eastAsia"/>
          <w:szCs w:val="21"/>
        </w:rPr>
        <w:t>である</w:t>
      </w:r>
      <w:r>
        <w:rPr>
          <w:rFonts w:ascii="ＭＳ 明朝" w:hAnsi="ＭＳ 明朝" w:cs="Tahoma" w:hint="eastAsia"/>
          <w:szCs w:val="21"/>
        </w:rPr>
        <w:t>。スリランカの代表的な商品輸出による外貨獲得手段は</w:t>
      </w:r>
      <w:r w:rsidR="002215E9">
        <w:rPr>
          <w:rFonts w:ascii="ＭＳ 明朝" w:hAnsi="ＭＳ 明朝" w:cs="Tahoma" w:hint="eastAsia"/>
          <w:szCs w:val="21"/>
        </w:rPr>
        <w:t>衣類</w:t>
      </w:r>
      <w:r>
        <w:rPr>
          <w:rFonts w:ascii="ＭＳ 明朝" w:hAnsi="ＭＳ 明朝" w:cs="Tahoma" w:hint="eastAsia"/>
          <w:szCs w:val="21"/>
        </w:rPr>
        <w:t>縫製</w:t>
      </w:r>
      <w:r w:rsidR="002215E9">
        <w:rPr>
          <w:rFonts w:ascii="ＭＳ 明朝" w:hAnsi="ＭＳ 明朝" w:cs="Tahoma" w:hint="eastAsia"/>
          <w:szCs w:val="21"/>
        </w:rPr>
        <w:t>・織物</w:t>
      </w:r>
      <w:r>
        <w:rPr>
          <w:rFonts w:ascii="ＭＳ 明朝" w:hAnsi="ＭＳ 明朝" w:cs="Tahoma" w:hint="eastAsia"/>
          <w:szCs w:val="21"/>
        </w:rPr>
        <w:t>と紅茶である。</w:t>
      </w:r>
      <w:r w:rsidR="008F75F5">
        <w:rPr>
          <w:rFonts w:ascii="ＭＳ 明朝" w:hAnsi="ＭＳ 明朝" w:cs="Tahoma" w:hint="eastAsia"/>
          <w:szCs w:val="21"/>
        </w:rPr>
        <w:t>1980年代後半以降、衣類縫製・織物輸出は大幅な</w:t>
      </w:r>
      <w:r w:rsidR="007A0ABE">
        <w:rPr>
          <w:rFonts w:ascii="ＭＳ 明朝" w:hAnsi="ＭＳ 明朝" w:cs="Tahoma" w:hint="eastAsia"/>
          <w:szCs w:val="21"/>
        </w:rPr>
        <w:t>拡大</w:t>
      </w:r>
      <w:r w:rsidR="008F75F5">
        <w:rPr>
          <w:rFonts w:ascii="ＭＳ 明朝" w:hAnsi="ＭＳ 明朝" w:cs="Tahoma" w:hint="eastAsia"/>
          <w:szCs w:val="21"/>
        </w:rPr>
        <w:t>を見せ、</w:t>
      </w:r>
      <w:r w:rsidR="0007024E">
        <w:rPr>
          <w:rFonts w:ascii="ＭＳ 明朝" w:hAnsi="ＭＳ 明朝" w:cs="Tahoma" w:hint="eastAsia"/>
          <w:szCs w:val="21"/>
        </w:rPr>
        <w:t>数値上、紅茶など</w:t>
      </w:r>
      <w:r w:rsidR="007A0ABE">
        <w:rPr>
          <w:rFonts w:ascii="ＭＳ 明朝" w:hAnsi="ＭＳ 明朝" w:cs="Tahoma" w:hint="eastAsia"/>
          <w:szCs w:val="21"/>
        </w:rPr>
        <w:t>の</w:t>
      </w:r>
      <w:r w:rsidR="0007024E">
        <w:rPr>
          <w:rFonts w:ascii="ＭＳ 明朝" w:hAnsi="ＭＳ 明朝" w:cs="Tahoma" w:hint="eastAsia"/>
          <w:szCs w:val="21"/>
        </w:rPr>
        <w:t>一次産品に依存していた伝統的な貿易構造から脱却し、スリランカ経済を牽引してきた。</w:t>
      </w:r>
      <w:r w:rsidR="007A0ABE">
        <w:rPr>
          <w:rFonts w:ascii="ＭＳ 明朝" w:hAnsi="ＭＳ 明朝" w:cs="Tahoma" w:hint="eastAsia"/>
          <w:szCs w:val="21"/>
        </w:rPr>
        <w:t>また、</w:t>
      </w:r>
      <w:r w:rsidR="0007024E" w:rsidRPr="000B28F4">
        <w:rPr>
          <w:rFonts w:ascii="ＭＳ 明朝" w:hAnsi="ＭＳ 明朝" w:cs="Tahoma" w:hint="eastAsia"/>
          <w:szCs w:val="21"/>
        </w:rPr>
        <w:t>衣類縫製・織物工場で働く労働者のうち8割が女性労働者と言われ、女性の労働参加率の上昇に大きな貢献を果たしている。</w:t>
      </w:r>
      <w:r w:rsidR="0007024E">
        <w:rPr>
          <w:rFonts w:ascii="ＭＳ 明朝" w:hAnsi="ＭＳ 明朝" w:cs="Tahoma" w:hint="eastAsia"/>
          <w:szCs w:val="21"/>
        </w:rPr>
        <w:t>しかし2</w:t>
      </w:r>
      <w:r w:rsidR="00793CC7">
        <w:rPr>
          <w:rFonts w:ascii="ＭＳ 明朝" w:hAnsi="ＭＳ 明朝" w:cs="Tahoma" w:hint="eastAsia"/>
          <w:szCs w:val="21"/>
        </w:rPr>
        <w:t>010年の</w:t>
      </w:r>
      <w:r w:rsidR="0007024E">
        <w:rPr>
          <w:rFonts w:ascii="ＭＳ 明朝" w:hAnsi="ＭＳ 明朝" w:cs="Tahoma" w:hint="eastAsia"/>
          <w:szCs w:val="21"/>
        </w:rPr>
        <w:t>CBSLの</w:t>
      </w:r>
      <w:r w:rsidR="00793CC7">
        <w:rPr>
          <w:rFonts w:ascii="ＭＳ 明朝" w:hAnsi="ＭＳ 明朝" w:cs="Tahoma" w:hint="eastAsia"/>
          <w:szCs w:val="21"/>
        </w:rPr>
        <w:t>統計</w:t>
      </w:r>
      <w:r w:rsidR="0007024E">
        <w:rPr>
          <w:rFonts w:ascii="ＭＳ 明朝" w:hAnsi="ＭＳ 明朝" w:cs="Tahoma" w:hint="eastAsia"/>
          <w:szCs w:val="21"/>
        </w:rPr>
        <w:t>データ</w:t>
      </w:r>
      <w:r w:rsidR="0087417C">
        <w:rPr>
          <w:rFonts w:ascii="ＭＳ 明朝" w:hAnsi="ＭＳ 明朝" w:cs="Tahoma" w:hint="eastAsia"/>
          <w:szCs w:val="21"/>
        </w:rPr>
        <w:t>の</w:t>
      </w:r>
      <w:r w:rsidR="0007024E">
        <w:rPr>
          <w:rFonts w:ascii="ＭＳ 明朝" w:hAnsi="ＭＳ 明朝" w:cs="Tahoma" w:hint="eastAsia"/>
          <w:szCs w:val="21"/>
        </w:rPr>
        <w:t>分析</w:t>
      </w:r>
      <w:r w:rsidR="0087417C">
        <w:rPr>
          <w:rFonts w:ascii="ＭＳ 明朝" w:hAnsi="ＭＳ 明朝" w:cs="Tahoma" w:hint="eastAsia"/>
          <w:szCs w:val="21"/>
        </w:rPr>
        <w:t>では</w:t>
      </w:r>
      <w:r w:rsidR="00793CC7">
        <w:rPr>
          <w:rFonts w:ascii="ＭＳ 明朝" w:hAnsi="ＭＳ 明朝" w:cs="Tahoma" w:hint="eastAsia"/>
          <w:szCs w:val="21"/>
        </w:rPr>
        <w:t>、スリランカの</w:t>
      </w:r>
      <w:r w:rsidR="002215E9">
        <w:rPr>
          <w:rFonts w:ascii="ＭＳ 明朝" w:hAnsi="ＭＳ 明朝" w:cs="Tahoma" w:hint="eastAsia"/>
          <w:szCs w:val="21"/>
        </w:rPr>
        <w:t>商品貿易構造は</w:t>
      </w:r>
      <w:r w:rsidR="00793CC7">
        <w:rPr>
          <w:rFonts w:ascii="ＭＳ 明朝" w:hAnsi="ＭＳ 明朝" w:cs="Tahoma" w:hint="eastAsia"/>
          <w:szCs w:val="21"/>
        </w:rPr>
        <w:t>、輸出全体の約77％</w:t>
      </w:r>
      <w:r w:rsidR="0087417C">
        <w:rPr>
          <w:rFonts w:ascii="ＭＳ 明朝" w:hAnsi="ＭＳ 明朝" w:cs="Tahoma" w:hint="eastAsia"/>
          <w:szCs w:val="21"/>
        </w:rPr>
        <w:t>が</w:t>
      </w:r>
      <w:r w:rsidR="00412A77">
        <w:rPr>
          <w:rFonts w:ascii="ＭＳ 明朝" w:hAnsi="ＭＳ 明朝" w:cs="Tahoma" w:hint="eastAsia"/>
          <w:szCs w:val="21"/>
        </w:rPr>
        <w:t>工業</w:t>
      </w:r>
      <w:r w:rsidR="00793CC7">
        <w:rPr>
          <w:rFonts w:ascii="ＭＳ 明朝" w:hAnsi="ＭＳ 明朝" w:cs="Tahoma" w:hint="eastAsia"/>
          <w:szCs w:val="21"/>
        </w:rPr>
        <w:t>品輸出で</w:t>
      </w:r>
      <w:r w:rsidR="0087417C">
        <w:rPr>
          <w:rFonts w:ascii="ＭＳ 明朝" w:hAnsi="ＭＳ 明朝" w:cs="Tahoma" w:hint="eastAsia"/>
          <w:szCs w:val="21"/>
        </w:rPr>
        <w:t>あり</w:t>
      </w:r>
      <w:r w:rsidR="00793CC7">
        <w:rPr>
          <w:rFonts w:ascii="ＭＳ 明朝" w:hAnsi="ＭＳ 明朝" w:cs="Tahoma" w:hint="eastAsia"/>
          <w:szCs w:val="21"/>
        </w:rPr>
        <w:t>、衣類縫製・織物は工業品輸出の約57％である。一方、</w:t>
      </w:r>
      <w:r w:rsidR="002215E9">
        <w:rPr>
          <w:rFonts w:ascii="ＭＳ 明朝" w:hAnsi="ＭＳ 明朝" w:cs="Tahoma" w:hint="eastAsia"/>
          <w:szCs w:val="21"/>
        </w:rPr>
        <w:t>輸入</w:t>
      </w:r>
      <w:r w:rsidR="0087417C">
        <w:rPr>
          <w:rFonts w:ascii="ＭＳ 明朝" w:hAnsi="ＭＳ 明朝" w:cs="Tahoma" w:hint="eastAsia"/>
          <w:szCs w:val="21"/>
        </w:rPr>
        <w:t>全体</w:t>
      </w:r>
      <w:r w:rsidR="002215E9">
        <w:rPr>
          <w:rFonts w:ascii="ＭＳ 明朝" w:hAnsi="ＭＳ 明朝" w:cs="Tahoma" w:hint="eastAsia"/>
          <w:szCs w:val="21"/>
        </w:rPr>
        <w:t>の</w:t>
      </w:r>
      <w:r w:rsidR="00412A77">
        <w:rPr>
          <w:rFonts w:ascii="ＭＳ 明朝" w:hAnsi="ＭＳ 明朝" w:cs="Tahoma" w:hint="eastAsia"/>
          <w:szCs w:val="21"/>
        </w:rPr>
        <w:t>約57％</w:t>
      </w:r>
      <w:r w:rsidR="0087417C">
        <w:rPr>
          <w:rFonts w:ascii="ＭＳ 明朝" w:hAnsi="ＭＳ 明朝" w:cs="Tahoma" w:hint="eastAsia"/>
          <w:szCs w:val="21"/>
        </w:rPr>
        <w:t>が</w:t>
      </w:r>
      <w:r w:rsidR="002215E9">
        <w:rPr>
          <w:rFonts w:ascii="ＭＳ 明朝" w:hAnsi="ＭＳ 明朝" w:cs="Tahoma" w:hint="eastAsia"/>
          <w:szCs w:val="21"/>
        </w:rPr>
        <w:t>中間財で</w:t>
      </w:r>
      <w:r w:rsidR="00793CC7">
        <w:rPr>
          <w:rFonts w:ascii="ＭＳ 明朝" w:hAnsi="ＭＳ 明朝" w:cs="Tahoma" w:hint="eastAsia"/>
          <w:szCs w:val="21"/>
        </w:rPr>
        <w:t>あ</w:t>
      </w:r>
      <w:r w:rsidR="0087417C">
        <w:rPr>
          <w:rFonts w:ascii="ＭＳ 明朝" w:hAnsi="ＭＳ 明朝" w:cs="Tahoma" w:hint="eastAsia"/>
          <w:szCs w:val="21"/>
        </w:rPr>
        <w:t>り、</w:t>
      </w:r>
      <w:r w:rsidR="00412A77">
        <w:rPr>
          <w:rFonts w:ascii="ＭＳ 明朝" w:hAnsi="ＭＳ 明朝" w:cs="Tahoma" w:hint="eastAsia"/>
          <w:szCs w:val="21"/>
        </w:rPr>
        <w:t>FTZの多国籍企業工場</w:t>
      </w:r>
      <w:r w:rsidR="0087417C">
        <w:rPr>
          <w:rFonts w:ascii="ＭＳ 明朝" w:hAnsi="ＭＳ 明朝" w:cs="Tahoma" w:hint="eastAsia"/>
          <w:szCs w:val="21"/>
        </w:rPr>
        <w:t>が輸入する</w:t>
      </w:r>
      <w:r w:rsidR="00412A77">
        <w:rPr>
          <w:rFonts w:ascii="ＭＳ 明朝" w:hAnsi="ＭＳ 明朝" w:cs="Tahoma" w:hint="eastAsia"/>
          <w:szCs w:val="21"/>
        </w:rPr>
        <w:t>繊維</w:t>
      </w:r>
      <w:r w:rsidR="0087417C">
        <w:rPr>
          <w:rFonts w:ascii="ＭＳ 明朝" w:hAnsi="ＭＳ 明朝" w:cs="Tahoma" w:hint="eastAsia"/>
          <w:szCs w:val="21"/>
        </w:rPr>
        <w:t>、</w:t>
      </w:r>
      <w:r w:rsidR="00412A77">
        <w:rPr>
          <w:rFonts w:ascii="ＭＳ 明朝" w:hAnsi="ＭＳ 明朝" w:cs="Tahoma" w:hint="eastAsia"/>
          <w:szCs w:val="21"/>
        </w:rPr>
        <w:t>布</w:t>
      </w:r>
      <w:r w:rsidR="0087417C">
        <w:rPr>
          <w:rFonts w:ascii="ＭＳ 明朝" w:hAnsi="ＭＳ 明朝" w:cs="Tahoma" w:hint="eastAsia"/>
          <w:szCs w:val="21"/>
        </w:rPr>
        <w:t>、</w:t>
      </w:r>
      <w:r w:rsidR="00412A77">
        <w:rPr>
          <w:rFonts w:ascii="ＭＳ 明朝" w:hAnsi="ＭＳ 明朝" w:cs="Tahoma" w:hint="eastAsia"/>
          <w:szCs w:val="21"/>
        </w:rPr>
        <w:t>パーツ等</w:t>
      </w:r>
      <w:r w:rsidR="0087417C">
        <w:rPr>
          <w:rFonts w:ascii="ＭＳ 明朝" w:hAnsi="ＭＳ 明朝" w:cs="Tahoma" w:hint="eastAsia"/>
          <w:szCs w:val="21"/>
        </w:rPr>
        <w:t>の中間財輸入が</w:t>
      </w:r>
      <w:r w:rsidR="00412A77">
        <w:rPr>
          <w:rFonts w:ascii="ＭＳ 明朝" w:hAnsi="ＭＳ 明朝" w:cs="Tahoma" w:hint="eastAsia"/>
          <w:szCs w:val="21"/>
        </w:rPr>
        <w:t>2割程度</w:t>
      </w:r>
      <w:r w:rsidR="0087417C">
        <w:rPr>
          <w:rFonts w:ascii="ＭＳ 明朝" w:hAnsi="ＭＳ 明朝" w:cs="Tahoma" w:hint="eastAsia"/>
          <w:szCs w:val="21"/>
        </w:rPr>
        <w:t>占められている</w:t>
      </w:r>
      <w:r w:rsidR="00412A77">
        <w:rPr>
          <w:rFonts w:ascii="ＭＳ 明朝" w:hAnsi="ＭＳ 明朝" w:cs="Tahoma" w:hint="eastAsia"/>
          <w:szCs w:val="21"/>
        </w:rPr>
        <w:t>（CBSL, 2010）。</w:t>
      </w:r>
      <w:r w:rsidR="00C87DD4">
        <w:rPr>
          <w:rFonts w:ascii="ＭＳ 明朝" w:hAnsi="ＭＳ 明朝" w:cs="Tahoma" w:hint="eastAsia"/>
          <w:szCs w:val="21"/>
        </w:rPr>
        <w:t>この他、FTZの多国籍企業の工場用機械の輸入もあるため、衣類縫製・織物製品を輸出するには莫大な中間コストが</w:t>
      </w:r>
      <w:r w:rsidR="007A0ABE">
        <w:rPr>
          <w:rFonts w:ascii="ＭＳ 明朝" w:hAnsi="ＭＳ 明朝" w:cs="Tahoma" w:hint="eastAsia"/>
          <w:szCs w:val="21"/>
        </w:rPr>
        <w:t>かかっている</w:t>
      </w:r>
      <w:r w:rsidR="00C87DD4">
        <w:rPr>
          <w:rFonts w:ascii="ＭＳ 明朝" w:hAnsi="ＭＳ 明朝" w:cs="Tahoma" w:hint="eastAsia"/>
          <w:szCs w:val="21"/>
        </w:rPr>
        <w:t>。よって、スリランカがFTZを通じた工業品輸出から得られる経済的便益は、そこで雇用される労働者に</w:t>
      </w:r>
      <w:r w:rsidR="007A0ABE">
        <w:rPr>
          <w:rFonts w:ascii="ＭＳ 明朝" w:hAnsi="ＭＳ 明朝" w:cs="Tahoma" w:hint="eastAsia"/>
          <w:szCs w:val="21"/>
        </w:rPr>
        <w:t>直接</w:t>
      </w:r>
      <w:r w:rsidR="00C87DD4">
        <w:rPr>
          <w:rFonts w:ascii="ＭＳ 明朝" w:hAnsi="ＭＳ 明朝" w:cs="Tahoma" w:hint="eastAsia"/>
          <w:szCs w:val="21"/>
        </w:rPr>
        <w:t>支払われる賃金でほぼ占められ</w:t>
      </w:r>
      <w:r w:rsidR="007A0ABE">
        <w:rPr>
          <w:rFonts w:ascii="ＭＳ 明朝" w:hAnsi="ＭＳ 明朝" w:cs="Tahoma" w:hint="eastAsia"/>
          <w:szCs w:val="21"/>
        </w:rPr>
        <w:t>てい</w:t>
      </w:r>
      <w:r w:rsidR="00C87DD4">
        <w:rPr>
          <w:rFonts w:ascii="ＭＳ 明朝" w:hAnsi="ＭＳ 明朝" w:cs="Tahoma" w:hint="eastAsia"/>
          <w:szCs w:val="21"/>
        </w:rPr>
        <w:t>るといっても過言ではな</w:t>
      </w:r>
      <w:r w:rsidR="007A0ABE">
        <w:rPr>
          <w:rFonts w:ascii="ＭＳ 明朝" w:hAnsi="ＭＳ 明朝" w:cs="Tahoma" w:hint="eastAsia"/>
          <w:szCs w:val="21"/>
        </w:rPr>
        <w:t>かろ</w:t>
      </w:r>
      <w:r w:rsidR="00DF28D6">
        <w:rPr>
          <w:rFonts w:ascii="ＭＳ 明朝" w:hAnsi="ＭＳ 明朝" w:cs="Tahoma" w:hint="eastAsia"/>
          <w:szCs w:val="21"/>
        </w:rPr>
        <w:t>う</w:t>
      </w:r>
      <w:r w:rsidR="00C87DD4">
        <w:rPr>
          <w:rFonts w:ascii="ＭＳ 明朝" w:hAnsi="ＭＳ 明朝" w:cs="Tahoma" w:hint="eastAsia"/>
          <w:szCs w:val="21"/>
        </w:rPr>
        <w:t>。</w:t>
      </w:r>
      <w:r w:rsidR="00DF28D6">
        <w:rPr>
          <w:rFonts w:ascii="ＭＳ 明朝" w:hAnsi="ＭＳ 明朝" w:cs="Tahoma" w:hint="eastAsia"/>
          <w:szCs w:val="21"/>
        </w:rPr>
        <w:t>そのため衣類縫製・織</w:t>
      </w:r>
      <w:r w:rsidR="006B116C">
        <w:rPr>
          <w:rFonts w:ascii="ＭＳ 明朝" w:hAnsi="ＭＳ 明朝" w:cs="Tahoma" w:hint="eastAsia"/>
          <w:szCs w:val="21"/>
        </w:rPr>
        <w:t>物による実質の外貨獲得額と比較して、</w:t>
      </w:r>
      <w:r w:rsidR="00DF28D6">
        <w:rPr>
          <w:rFonts w:ascii="ＭＳ 明朝" w:hAnsi="ＭＳ 明朝" w:cs="Tahoma" w:hint="eastAsia"/>
          <w:szCs w:val="21"/>
        </w:rPr>
        <w:t>図４</w:t>
      </w:r>
      <w:r w:rsidR="007A0ABE">
        <w:rPr>
          <w:rFonts w:ascii="ＭＳ 明朝" w:hAnsi="ＭＳ 明朝" w:cs="Tahoma" w:hint="eastAsia"/>
          <w:szCs w:val="21"/>
        </w:rPr>
        <w:t>に見られるほど</w:t>
      </w:r>
      <w:r w:rsidR="006B116C">
        <w:rPr>
          <w:rFonts w:ascii="ＭＳ 明朝" w:hAnsi="ＭＳ 明朝" w:cs="Tahoma" w:hint="eastAsia"/>
          <w:szCs w:val="21"/>
        </w:rPr>
        <w:t>、海外送金額との間に</w:t>
      </w:r>
      <w:r w:rsidR="007A0ABE">
        <w:rPr>
          <w:rFonts w:ascii="ＭＳ 明朝" w:hAnsi="ＭＳ 明朝" w:cs="Tahoma" w:hint="eastAsia"/>
          <w:szCs w:val="21"/>
        </w:rPr>
        <w:t>大きな開きは</w:t>
      </w:r>
      <w:r w:rsidR="00DF28D6">
        <w:rPr>
          <w:rFonts w:ascii="ＭＳ 明朝" w:hAnsi="ＭＳ 明朝" w:cs="Tahoma" w:hint="eastAsia"/>
          <w:szCs w:val="21"/>
        </w:rPr>
        <w:t>無いと</w:t>
      </w:r>
      <w:r w:rsidR="007A0ABE">
        <w:rPr>
          <w:rFonts w:ascii="ＭＳ 明朝" w:hAnsi="ＭＳ 明朝" w:cs="Tahoma" w:hint="eastAsia"/>
          <w:szCs w:val="21"/>
        </w:rPr>
        <w:t>考えられる</w:t>
      </w:r>
      <w:r w:rsidR="00DF28D6">
        <w:rPr>
          <w:rFonts w:ascii="ＭＳ 明朝" w:hAnsi="ＭＳ 明朝" w:cs="Tahoma" w:hint="eastAsia"/>
          <w:szCs w:val="21"/>
        </w:rPr>
        <w:t>。さらに2009年になると、海外送金額が、衣類縫製・織物による輸出額を上回</w:t>
      </w:r>
      <w:r w:rsidR="00DD5AB7">
        <w:rPr>
          <w:rFonts w:ascii="ＭＳ 明朝" w:hAnsi="ＭＳ 明朝" w:cs="Tahoma" w:hint="eastAsia"/>
          <w:szCs w:val="21"/>
        </w:rPr>
        <w:t>り始めている</w:t>
      </w:r>
      <w:r w:rsidR="00DF28D6">
        <w:rPr>
          <w:rFonts w:ascii="ＭＳ 明朝" w:hAnsi="ＭＳ 明朝" w:cs="Tahoma" w:hint="eastAsia"/>
          <w:szCs w:val="21"/>
        </w:rPr>
        <w:t>。</w:t>
      </w:r>
      <w:r w:rsidR="00501FEC" w:rsidRPr="000B28F4">
        <w:rPr>
          <w:rFonts w:ascii="ＭＳ 明朝" w:hAnsi="ＭＳ 明朝" w:cs="Tahoma" w:hint="eastAsia"/>
          <w:szCs w:val="21"/>
        </w:rPr>
        <w:t>そして2010年には海外送金</w:t>
      </w:r>
      <w:r w:rsidR="00501FEC" w:rsidRPr="000B28F4">
        <w:rPr>
          <w:rFonts w:ascii="ＭＳ 明朝" w:hAnsi="ＭＳ 明朝" w:cs="Tahoma" w:hint="eastAsia"/>
          <w:szCs w:val="21"/>
        </w:rPr>
        <w:lastRenderedPageBreak/>
        <w:t>額が外貨獲得総額に占める割合は</w:t>
      </w:r>
      <w:r w:rsidR="000B28F4" w:rsidRPr="000B28F4">
        <w:rPr>
          <w:rFonts w:ascii="ＭＳ 明朝" w:hAnsi="ＭＳ 明朝" w:cs="Tahoma" w:hint="eastAsia"/>
          <w:szCs w:val="21"/>
        </w:rPr>
        <w:t>49.6</w:t>
      </w:r>
      <w:r w:rsidR="00501FEC" w:rsidRPr="000B28F4">
        <w:rPr>
          <w:rFonts w:ascii="ＭＳ 明朝" w:hAnsi="ＭＳ 明朝" w:cs="Tahoma" w:hint="eastAsia"/>
          <w:szCs w:val="21"/>
        </w:rPr>
        <w:t>％を占め</w:t>
      </w:r>
      <w:r w:rsidR="000B28F4" w:rsidRPr="000B28F4">
        <w:rPr>
          <w:rFonts w:ascii="ＭＳ 明朝" w:hAnsi="ＭＳ 明朝" w:cs="Tahoma" w:hint="eastAsia"/>
          <w:szCs w:val="21"/>
        </w:rPr>
        <w:t>、過去最高である</w:t>
      </w:r>
      <w:r w:rsidR="00501FEC" w:rsidRPr="000B28F4">
        <w:rPr>
          <w:rFonts w:ascii="ＭＳ 明朝" w:hAnsi="ＭＳ 明朝" w:cs="Tahoma" w:hint="eastAsia"/>
          <w:szCs w:val="21"/>
        </w:rPr>
        <w:t>（CBSL, 201</w:t>
      </w:r>
      <w:r w:rsidR="000B28F4" w:rsidRPr="000B28F4">
        <w:rPr>
          <w:rFonts w:ascii="ＭＳ 明朝" w:hAnsi="ＭＳ 明朝" w:cs="Tahoma" w:hint="eastAsia"/>
          <w:szCs w:val="21"/>
        </w:rPr>
        <w:t>1: 21</w:t>
      </w:r>
      <w:r w:rsidR="00501FEC" w:rsidRPr="000B28F4">
        <w:rPr>
          <w:rFonts w:ascii="ＭＳ 明朝" w:hAnsi="ＭＳ 明朝" w:cs="Tahoma" w:hint="eastAsia"/>
          <w:szCs w:val="21"/>
        </w:rPr>
        <w:t>）。</w:t>
      </w:r>
    </w:p>
    <w:p w:rsidR="002833E6" w:rsidRPr="008220F0" w:rsidRDefault="002833E6" w:rsidP="00940876">
      <w:pPr>
        <w:spacing w:line="276" w:lineRule="auto"/>
        <w:rPr>
          <w:rFonts w:ascii="ＭＳ 明朝" w:hAnsi="ＭＳ 明朝" w:cs="Tahoma"/>
          <w:szCs w:val="21"/>
        </w:rPr>
      </w:pPr>
    </w:p>
    <w:p w:rsidR="006A4C02" w:rsidRDefault="006A4C02" w:rsidP="00ED5090">
      <w:pPr>
        <w:spacing w:line="276" w:lineRule="auto"/>
        <w:rPr>
          <w:rFonts w:ascii="ＭＳ 明朝" w:hAnsi="ＭＳ 明朝" w:cs="Tahoma"/>
          <w:noProof/>
          <w:szCs w:val="21"/>
          <w:lang w:val="en-US"/>
        </w:rPr>
      </w:pPr>
      <w:r>
        <w:rPr>
          <w:rFonts w:ascii="ＭＳ 明朝" w:hAnsi="ＭＳ 明朝" w:cs="Tahoma" w:hint="eastAsia"/>
          <w:noProof/>
          <w:szCs w:val="21"/>
          <w:lang w:val="en-US"/>
        </w:rPr>
        <w:t>図４：　主要輸出品目と海外労働者送金の推移、1986-2010年（百万USドル）</w:t>
      </w:r>
    </w:p>
    <w:p w:rsidR="009C1DF1" w:rsidRDefault="00E5259A" w:rsidP="00ED5090">
      <w:pPr>
        <w:spacing w:line="276" w:lineRule="auto"/>
        <w:rPr>
          <w:rFonts w:ascii="ＭＳ 明朝" w:hAnsi="ＭＳ 明朝" w:cs="Tahoma"/>
          <w:szCs w:val="21"/>
        </w:rPr>
      </w:pPr>
      <w:r>
        <w:rPr>
          <w:rFonts w:ascii="ＭＳ 明朝" w:hAnsi="ＭＳ 明朝" w:cs="Tahoma"/>
          <w:noProof/>
          <w:szCs w:val="21"/>
          <w:lang w:val="en-US"/>
        </w:rPr>
        <w:drawing>
          <wp:inline distT="0" distB="0" distL="0" distR="0">
            <wp:extent cx="5334762" cy="2602003"/>
            <wp:effectExtent l="12192" t="5459" r="6096" b="2388"/>
            <wp:docPr id="4" name="グラフ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4174" w:rsidRDefault="0007024E" w:rsidP="00ED5090">
      <w:pPr>
        <w:spacing w:line="276" w:lineRule="auto"/>
        <w:rPr>
          <w:rFonts w:ascii="ＭＳ 明朝" w:hAnsi="ＭＳ 明朝" w:cs="Tahoma"/>
          <w:szCs w:val="21"/>
        </w:rPr>
      </w:pPr>
      <w:r>
        <w:rPr>
          <w:rFonts w:ascii="ＭＳ 明朝" w:hAnsi="ＭＳ 明朝" w:cs="Tahoma" w:hint="eastAsia"/>
          <w:szCs w:val="21"/>
        </w:rPr>
        <w:t>（出所）CBSL, Annual Report, various years.</w:t>
      </w:r>
    </w:p>
    <w:p w:rsidR="00506E53" w:rsidRDefault="00506E53" w:rsidP="00ED5090">
      <w:pPr>
        <w:spacing w:line="276" w:lineRule="auto"/>
        <w:rPr>
          <w:rFonts w:ascii="ＭＳ 明朝" w:hAnsi="ＭＳ 明朝" w:cs="Tahoma"/>
          <w:szCs w:val="21"/>
        </w:rPr>
      </w:pPr>
    </w:p>
    <w:p w:rsidR="00BF1D12" w:rsidRDefault="00BF1D12" w:rsidP="00FB640A">
      <w:pPr>
        <w:spacing w:line="276" w:lineRule="auto"/>
        <w:ind w:firstLineChars="100" w:firstLine="210"/>
        <w:rPr>
          <w:rFonts w:ascii="ＭＳ 明朝" w:hAnsi="ＭＳ 明朝" w:cs="Tahoma"/>
          <w:szCs w:val="21"/>
        </w:rPr>
      </w:pPr>
      <w:r>
        <w:rPr>
          <w:rFonts w:ascii="ＭＳ 明朝" w:hAnsi="ＭＳ 明朝" w:cs="Tahoma" w:hint="eastAsia"/>
          <w:szCs w:val="21"/>
        </w:rPr>
        <w:t>つまり、主に外資依存により形</w:t>
      </w:r>
      <w:r w:rsidR="0069621B">
        <w:rPr>
          <w:rFonts w:ascii="ＭＳ 明朝" w:hAnsi="ＭＳ 明朝" w:cs="Tahoma" w:hint="eastAsia"/>
          <w:szCs w:val="21"/>
        </w:rPr>
        <w:t>成された貿易構造の下で、今ひとつ伸び悩むスリランカの輸出指向型</w:t>
      </w:r>
      <w:r>
        <w:rPr>
          <w:rFonts w:ascii="ＭＳ 明朝" w:hAnsi="ＭＳ 明朝" w:cs="Tahoma" w:hint="eastAsia"/>
          <w:szCs w:val="21"/>
        </w:rPr>
        <w:t>工業化による経済発展政策の弱点を、海外送金の流入によってカバーしてきた経済状況が理解できる。このよう</w:t>
      </w:r>
      <w:r w:rsidR="00D72D96">
        <w:rPr>
          <w:rFonts w:ascii="ＭＳ 明朝" w:hAnsi="ＭＳ 明朝" w:cs="Tahoma" w:hint="eastAsia"/>
          <w:szCs w:val="21"/>
        </w:rPr>
        <w:t>な経済的なメリットが期待できる国際労働移動は</w:t>
      </w:r>
      <w:r w:rsidR="0069621B">
        <w:rPr>
          <w:rFonts w:ascii="ＭＳ 明朝" w:hAnsi="ＭＳ 明朝" w:cs="Tahoma" w:hint="eastAsia"/>
          <w:szCs w:val="21"/>
        </w:rPr>
        <w:t>、経済発展の諸問題を抱える送出国政府にとっては重要な戦略であるのは自明である。</w:t>
      </w:r>
    </w:p>
    <w:p w:rsidR="0069621B" w:rsidRDefault="0069621B" w:rsidP="0069621B">
      <w:pPr>
        <w:spacing w:line="276" w:lineRule="auto"/>
        <w:rPr>
          <w:rFonts w:ascii="ＭＳ 明朝" w:hAnsi="ＭＳ 明朝" w:cs="Tahoma"/>
          <w:szCs w:val="21"/>
        </w:rPr>
      </w:pPr>
    </w:p>
    <w:p w:rsidR="0069621B" w:rsidRPr="0055148F" w:rsidRDefault="0069621B" w:rsidP="0069621B">
      <w:pPr>
        <w:spacing w:line="276" w:lineRule="auto"/>
        <w:rPr>
          <w:rFonts w:ascii="ＭＳ 明朝" w:hAnsi="ＭＳ 明朝" w:cs="Tahoma"/>
          <w:b/>
          <w:szCs w:val="21"/>
        </w:rPr>
      </w:pPr>
    </w:p>
    <w:p w:rsidR="0069621B" w:rsidRPr="0055148F" w:rsidRDefault="007E7517" w:rsidP="0069621B">
      <w:pPr>
        <w:spacing w:line="276" w:lineRule="auto"/>
        <w:rPr>
          <w:rFonts w:ascii="ＭＳ 明朝" w:hAnsi="ＭＳ 明朝" w:cs="Tahoma"/>
          <w:b/>
          <w:szCs w:val="21"/>
        </w:rPr>
      </w:pPr>
      <w:r w:rsidRPr="0055148F">
        <w:rPr>
          <w:rFonts w:ascii="ＭＳ 明朝" w:hAnsi="ＭＳ 明朝" w:cs="Tahoma" w:hint="eastAsia"/>
          <w:b/>
          <w:szCs w:val="21"/>
        </w:rPr>
        <w:t>Ⅳ</w:t>
      </w:r>
      <w:r w:rsidR="0069621B" w:rsidRPr="0055148F">
        <w:rPr>
          <w:rFonts w:ascii="ＭＳ 明朝" w:hAnsi="ＭＳ 明朝" w:cs="Tahoma" w:hint="eastAsia"/>
          <w:b/>
          <w:szCs w:val="21"/>
        </w:rPr>
        <w:t>．女性家事労働者の帰国後の社会経済状況</w:t>
      </w:r>
    </w:p>
    <w:p w:rsidR="001D6BEA" w:rsidRPr="0055148F" w:rsidRDefault="0069621B" w:rsidP="000A097E">
      <w:pPr>
        <w:spacing w:line="276" w:lineRule="auto"/>
        <w:rPr>
          <w:rFonts w:ascii="ＭＳ 明朝" w:hAnsi="ＭＳ 明朝" w:cs="Tahoma"/>
          <w:b/>
          <w:szCs w:val="21"/>
        </w:rPr>
      </w:pPr>
      <w:r w:rsidRPr="0055148F">
        <w:rPr>
          <w:rFonts w:ascii="ＭＳ 明朝" w:hAnsi="ＭＳ 明朝" w:cs="Tahoma" w:hint="eastAsia"/>
          <w:b/>
          <w:szCs w:val="21"/>
        </w:rPr>
        <w:t>１．経済的状況</w:t>
      </w:r>
    </w:p>
    <w:p w:rsidR="00BF4C3B" w:rsidRPr="0055148F" w:rsidRDefault="0069621B" w:rsidP="000A097E">
      <w:pPr>
        <w:spacing w:line="276" w:lineRule="auto"/>
        <w:rPr>
          <w:rFonts w:ascii="ＭＳ 明朝" w:hAnsi="ＭＳ 明朝" w:cs="Tahoma"/>
          <w:b/>
          <w:szCs w:val="21"/>
        </w:rPr>
      </w:pPr>
      <w:r w:rsidRPr="0055148F">
        <w:rPr>
          <w:rFonts w:ascii="ＭＳ 明朝" w:hAnsi="ＭＳ 明朝" w:cs="Tahoma" w:hint="eastAsia"/>
          <w:b/>
          <w:szCs w:val="21"/>
        </w:rPr>
        <w:t>（a</w:t>
      </w:r>
      <w:r w:rsidRPr="0055148F">
        <w:rPr>
          <w:rFonts w:ascii="ＭＳ 明朝" w:hAnsi="ＭＳ 明朝" w:cs="Tahoma"/>
          <w:b/>
          <w:szCs w:val="21"/>
        </w:rPr>
        <w:t>）</w:t>
      </w:r>
      <w:r w:rsidR="001F6DA7" w:rsidRPr="0055148F">
        <w:rPr>
          <w:rFonts w:ascii="ＭＳ 明朝" w:hAnsi="ＭＳ 明朝" w:cs="Tahoma" w:hint="eastAsia"/>
          <w:b/>
          <w:szCs w:val="21"/>
        </w:rPr>
        <w:t xml:space="preserve">　収入と消費</w:t>
      </w:r>
    </w:p>
    <w:p w:rsidR="00BF4C3B" w:rsidRDefault="0069621B" w:rsidP="000A097E">
      <w:pPr>
        <w:spacing w:line="276" w:lineRule="auto"/>
        <w:rPr>
          <w:rFonts w:ascii="ＭＳ 明朝" w:hAnsi="ＭＳ 明朝" w:cs="Tahoma"/>
          <w:szCs w:val="21"/>
        </w:rPr>
      </w:pPr>
      <w:r>
        <w:rPr>
          <w:rFonts w:ascii="ＭＳ 明朝" w:hAnsi="ＭＳ 明朝" w:cs="Tahoma" w:hint="eastAsia"/>
          <w:szCs w:val="21"/>
        </w:rPr>
        <w:t xml:space="preserve">　</w:t>
      </w:r>
      <w:r w:rsidR="007A0C07">
        <w:rPr>
          <w:rFonts w:ascii="ＭＳ 明朝" w:hAnsi="ＭＳ 明朝" w:cs="Tahoma" w:hint="eastAsia"/>
          <w:szCs w:val="21"/>
        </w:rPr>
        <w:t>対象女性の世帯当たりの月収額</w:t>
      </w:r>
      <w:r w:rsidR="00927010">
        <w:rPr>
          <w:rFonts w:ascii="ＭＳ 明朝" w:hAnsi="ＭＳ 明朝" w:cs="Tahoma" w:hint="eastAsia"/>
          <w:szCs w:val="21"/>
        </w:rPr>
        <w:t>の平均</w:t>
      </w:r>
      <w:r w:rsidR="007A0C07">
        <w:rPr>
          <w:rFonts w:ascii="ＭＳ 明朝" w:hAnsi="ＭＳ 明朝" w:cs="Tahoma" w:hint="eastAsia"/>
          <w:szCs w:val="21"/>
        </w:rPr>
        <w:t>は約87.</w:t>
      </w:r>
      <w:r w:rsidR="0030688B">
        <w:rPr>
          <w:rFonts w:ascii="ＭＳ 明朝" w:hAnsi="ＭＳ 明朝" w:cs="Tahoma" w:hint="eastAsia"/>
          <w:szCs w:val="21"/>
        </w:rPr>
        <w:t>6ドルであった。</w:t>
      </w:r>
      <w:r w:rsidR="00AF3919">
        <w:rPr>
          <w:rFonts w:ascii="ＭＳ 明朝" w:hAnsi="ＭＳ 明朝" w:cs="Tahoma" w:hint="eastAsia"/>
          <w:szCs w:val="21"/>
        </w:rPr>
        <w:t>さらにジニ係数を求めたところ、わずか0.29であったことから、女性家事労働者を輩出</w:t>
      </w:r>
      <w:r w:rsidR="007E7517">
        <w:rPr>
          <w:rFonts w:ascii="ＭＳ 明朝" w:hAnsi="ＭＳ 明朝" w:cs="Tahoma" w:hint="eastAsia"/>
          <w:szCs w:val="21"/>
        </w:rPr>
        <w:t>する</w:t>
      </w:r>
      <w:r w:rsidR="00AF3919">
        <w:rPr>
          <w:rFonts w:ascii="ＭＳ 明朝" w:hAnsi="ＭＳ 明朝" w:cs="Tahoma" w:hint="eastAsia"/>
          <w:szCs w:val="21"/>
        </w:rPr>
        <w:t>世帯</w:t>
      </w:r>
      <w:r w:rsidR="007E7517">
        <w:rPr>
          <w:rFonts w:ascii="ＭＳ 明朝" w:hAnsi="ＭＳ 明朝" w:cs="Tahoma" w:hint="eastAsia"/>
          <w:szCs w:val="21"/>
        </w:rPr>
        <w:t>間で</w:t>
      </w:r>
      <w:r w:rsidR="00AF3919">
        <w:rPr>
          <w:rFonts w:ascii="ＭＳ 明朝" w:hAnsi="ＭＳ 明朝" w:cs="Tahoma" w:hint="eastAsia"/>
          <w:szCs w:val="21"/>
        </w:rPr>
        <w:t>大きな所得格差は認められな</w:t>
      </w:r>
      <w:r w:rsidR="007E7517">
        <w:rPr>
          <w:rFonts w:ascii="ＭＳ 明朝" w:hAnsi="ＭＳ 明朝" w:cs="Tahoma" w:hint="eastAsia"/>
          <w:szCs w:val="21"/>
        </w:rPr>
        <w:t>い</w:t>
      </w:r>
      <w:r w:rsidR="00AF3919">
        <w:rPr>
          <w:rFonts w:ascii="ＭＳ 明朝" w:hAnsi="ＭＳ 明朝" w:cs="Tahoma" w:hint="eastAsia"/>
          <w:szCs w:val="21"/>
        </w:rPr>
        <w:t>。聞取り調査によれば、</w:t>
      </w:r>
      <w:r w:rsidR="0030688B">
        <w:rPr>
          <w:rFonts w:ascii="ＭＳ 明朝" w:hAnsi="ＭＳ 明朝" w:cs="Tahoma" w:hint="eastAsia"/>
          <w:szCs w:val="21"/>
        </w:rPr>
        <w:t>世帯の</w:t>
      </w:r>
      <w:r w:rsidR="00927010">
        <w:rPr>
          <w:rFonts w:ascii="ＭＳ 明朝" w:hAnsi="ＭＳ 明朝" w:cs="Tahoma" w:hint="eastAsia"/>
          <w:szCs w:val="21"/>
        </w:rPr>
        <w:t>家族構成員の就労状況によっては収入源</w:t>
      </w:r>
      <w:r w:rsidR="00927010">
        <w:rPr>
          <w:rFonts w:ascii="ＭＳ 明朝" w:hAnsi="ＭＳ 明朝" w:cs="Tahoma" w:hint="eastAsia"/>
          <w:szCs w:val="21"/>
        </w:rPr>
        <w:lastRenderedPageBreak/>
        <w:t>を複数持つケースが少なくない</w:t>
      </w:r>
      <w:r w:rsidR="00AF3919">
        <w:rPr>
          <w:rFonts w:ascii="ＭＳ 明朝" w:hAnsi="ＭＳ 明朝" w:cs="Tahoma" w:hint="eastAsia"/>
          <w:szCs w:val="21"/>
        </w:rPr>
        <w:t>ことも明らかになった</w:t>
      </w:r>
      <w:r w:rsidR="00927010">
        <w:rPr>
          <w:rFonts w:ascii="ＭＳ 明朝" w:hAnsi="ＭＳ 明朝" w:cs="Tahoma" w:hint="eastAsia"/>
          <w:szCs w:val="21"/>
        </w:rPr>
        <w:t>。</w:t>
      </w:r>
      <w:r w:rsidR="007E7517">
        <w:rPr>
          <w:rFonts w:ascii="ＭＳ 明朝" w:hAnsi="ＭＳ 明朝" w:cs="Tahoma" w:hint="eastAsia"/>
          <w:szCs w:val="21"/>
        </w:rPr>
        <w:t>また、</w:t>
      </w:r>
      <w:r w:rsidR="00B54F8F">
        <w:rPr>
          <w:rFonts w:ascii="ＭＳ 明朝" w:hAnsi="ＭＳ 明朝" w:cs="Tahoma" w:hint="eastAsia"/>
          <w:szCs w:val="21"/>
        </w:rPr>
        <w:t>村内</w:t>
      </w:r>
      <w:r w:rsidR="007E7517">
        <w:rPr>
          <w:rFonts w:ascii="ＭＳ 明朝" w:hAnsi="ＭＳ 明朝" w:cs="Tahoma" w:hint="eastAsia"/>
          <w:szCs w:val="21"/>
        </w:rPr>
        <w:t>では</w:t>
      </w:r>
      <w:r w:rsidR="00B54F8F">
        <w:rPr>
          <w:rFonts w:ascii="ＭＳ 明朝" w:hAnsi="ＭＳ 明朝" w:cs="Tahoma" w:hint="eastAsia"/>
          <w:szCs w:val="21"/>
        </w:rPr>
        <w:t>定期的な</w:t>
      </w:r>
      <w:r w:rsidR="00927010">
        <w:rPr>
          <w:rFonts w:ascii="ＭＳ 明朝" w:hAnsi="ＭＳ 明朝" w:cs="Tahoma" w:hint="eastAsia"/>
          <w:szCs w:val="21"/>
        </w:rPr>
        <w:t>収入が見込めるのは非農業収入または給与収入であ</w:t>
      </w:r>
      <w:r w:rsidR="00B54F8F">
        <w:rPr>
          <w:rFonts w:ascii="ＭＳ 明朝" w:hAnsi="ＭＳ 明朝" w:cs="Tahoma" w:hint="eastAsia"/>
          <w:szCs w:val="21"/>
        </w:rPr>
        <w:t>る</w:t>
      </w:r>
      <w:r w:rsidR="00927010">
        <w:rPr>
          <w:rFonts w:ascii="ＭＳ 明朝" w:hAnsi="ＭＳ 明朝" w:cs="Tahoma" w:hint="eastAsia"/>
          <w:szCs w:val="21"/>
        </w:rPr>
        <w:t>。約5割の世帯がこの収入源</w:t>
      </w:r>
      <w:r w:rsidR="00B54F8F">
        <w:rPr>
          <w:rFonts w:ascii="ＭＳ 明朝" w:hAnsi="ＭＳ 明朝" w:cs="Tahoma" w:hint="eastAsia"/>
          <w:szCs w:val="21"/>
        </w:rPr>
        <w:t>を得ていた</w:t>
      </w:r>
      <w:r w:rsidR="00927010">
        <w:rPr>
          <w:rFonts w:ascii="ＭＳ 明朝" w:hAnsi="ＭＳ 明朝" w:cs="Tahoma" w:hint="eastAsia"/>
          <w:szCs w:val="21"/>
        </w:rPr>
        <w:t>。農業収入</w:t>
      </w:r>
      <w:r w:rsidR="00B54F8F">
        <w:rPr>
          <w:rFonts w:ascii="ＭＳ 明朝" w:hAnsi="ＭＳ 明朝" w:cs="Tahoma" w:hint="eastAsia"/>
          <w:szCs w:val="21"/>
        </w:rPr>
        <w:t>を得る世帯は</w:t>
      </w:r>
      <w:r w:rsidR="00927010">
        <w:rPr>
          <w:rFonts w:ascii="ＭＳ 明朝" w:hAnsi="ＭＳ 明朝" w:cs="Tahoma" w:hint="eastAsia"/>
          <w:szCs w:val="21"/>
        </w:rPr>
        <w:t>ちょうど2割</w:t>
      </w:r>
      <w:r w:rsidR="00B54F8F">
        <w:rPr>
          <w:rFonts w:ascii="ＭＳ 明朝" w:hAnsi="ＭＳ 明朝" w:cs="Tahoma" w:hint="eastAsia"/>
          <w:szCs w:val="21"/>
        </w:rPr>
        <w:t>であった。</w:t>
      </w:r>
      <w:r w:rsidR="00AF3919">
        <w:rPr>
          <w:rFonts w:ascii="ＭＳ 明朝" w:hAnsi="ＭＳ 明朝" w:cs="Tahoma" w:hint="eastAsia"/>
          <w:szCs w:val="21"/>
        </w:rPr>
        <w:t>だが、</w:t>
      </w:r>
      <w:r w:rsidR="00927010">
        <w:rPr>
          <w:rFonts w:ascii="ＭＳ 明朝" w:hAnsi="ＭＳ 明朝" w:cs="Tahoma" w:hint="eastAsia"/>
          <w:szCs w:val="21"/>
        </w:rPr>
        <w:t>農業には</w:t>
      </w:r>
      <w:r w:rsidR="00AF3919">
        <w:rPr>
          <w:rFonts w:ascii="ＭＳ 明朝" w:hAnsi="ＭＳ 明朝" w:cs="Tahoma" w:hint="eastAsia"/>
          <w:szCs w:val="21"/>
        </w:rPr>
        <w:t>先行投資が必要である。多くは</w:t>
      </w:r>
      <w:r w:rsidR="00927010">
        <w:rPr>
          <w:rFonts w:ascii="ＭＳ 明朝" w:hAnsi="ＭＳ 明朝" w:cs="Tahoma" w:hint="eastAsia"/>
          <w:szCs w:val="21"/>
        </w:rPr>
        <w:t>借金をしてから作付けが始まり、収量は天候や農業技術等に左右され、市場や流通上の問題など課題が多い。</w:t>
      </w:r>
      <w:r w:rsidR="00B54F8F">
        <w:rPr>
          <w:rFonts w:ascii="ＭＳ 明朝" w:hAnsi="ＭＳ 明朝" w:cs="Tahoma" w:hint="eastAsia"/>
          <w:szCs w:val="21"/>
        </w:rPr>
        <w:t>日雇い賃金収入は農業関連の仕事や建築・土木作業等の仕事が主であった。国内労働者送金および海外労働者送金は世帯主の独身の子、または世帯主、その配偶者による送金である。全体を見渡すと、海外労働者送金が最も大きいことがわかる。また、</w:t>
      </w:r>
      <w:r w:rsidR="00AF3919">
        <w:rPr>
          <w:rFonts w:ascii="ＭＳ 明朝" w:hAnsi="ＭＳ 明朝" w:cs="Tahoma" w:hint="eastAsia"/>
          <w:szCs w:val="21"/>
        </w:rPr>
        <w:t>参考のために</w:t>
      </w:r>
      <w:r w:rsidR="00B54F8F">
        <w:rPr>
          <w:rFonts w:ascii="ＭＳ 明朝" w:hAnsi="ＭＳ 明朝" w:cs="Tahoma" w:hint="eastAsia"/>
          <w:szCs w:val="21"/>
        </w:rPr>
        <w:t>中東家事労働者の契約賃金平均額を</w:t>
      </w:r>
      <w:r w:rsidR="00AF3919">
        <w:rPr>
          <w:rFonts w:ascii="ＭＳ 明朝" w:hAnsi="ＭＳ 明朝" w:cs="Tahoma" w:hint="eastAsia"/>
          <w:szCs w:val="21"/>
        </w:rPr>
        <w:t>表示しているが、平均月収入の約二倍の規模である。</w:t>
      </w:r>
    </w:p>
    <w:p w:rsidR="0030688B" w:rsidRDefault="0030688B" w:rsidP="000A097E">
      <w:pPr>
        <w:spacing w:line="276" w:lineRule="auto"/>
        <w:rPr>
          <w:rFonts w:ascii="ＭＳ 明朝" w:hAnsi="ＭＳ 明朝" w:cs="Tahoma"/>
          <w:szCs w:val="21"/>
        </w:rPr>
      </w:pPr>
    </w:p>
    <w:p w:rsidR="007A0C07" w:rsidRDefault="007A0C07" w:rsidP="000A097E">
      <w:pPr>
        <w:spacing w:line="276" w:lineRule="auto"/>
        <w:rPr>
          <w:rFonts w:ascii="ＭＳ 明朝" w:hAnsi="ＭＳ 明朝" w:cs="Tahoma"/>
          <w:szCs w:val="21"/>
        </w:rPr>
      </w:pPr>
      <w:r>
        <w:rPr>
          <w:rFonts w:ascii="ＭＳ 明朝" w:hAnsi="ＭＳ 明朝" w:cs="Tahoma" w:hint="eastAsia"/>
          <w:szCs w:val="21"/>
        </w:rPr>
        <w:t>表１：　調査対象世帯の平均月収と中東家事労働者の契約賃金、2008-2009年（ドル）</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23"/>
        <w:gridCol w:w="2152"/>
        <w:gridCol w:w="2310"/>
      </w:tblGrid>
      <w:tr w:rsidR="0030688B" w:rsidRPr="00A07171">
        <w:tc>
          <w:tcPr>
            <w:tcW w:w="3623" w:type="dxa"/>
          </w:tcPr>
          <w:p w:rsidR="0030688B" w:rsidRPr="00A07171" w:rsidRDefault="0030688B" w:rsidP="00A07171">
            <w:pPr>
              <w:spacing w:line="276" w:lineRule="auto"/>
              <w:jc w:val="center"/>
              <w:rPr>
                <w:rFonts w:ascii="ＭＳ 明朝" w:hAnsi="ＭＳ 明朝" w:cs="Tahoma"/>
                <w:b/>
                <w:szCs w:val="21"/>
              </w:rPr>
            </w:pPr>
            <w:r w:rsidRPr="00A07171">
              <w:rPr>
                <w:rFonts w:ascii="ＭＳ 明朝" w:hAnsi="ＭＳ 明朝" w:cs="Tahoma" w:hint="eastAsia"/>
                <w:b/>
                <w:szCs w:val="21"/>
              </w:rPr>
              <w:t>項目</w:t>
            </w:r>
          </w:p>
        </w:tc>
        <w:tc>
          <w:tcPr>
            <w:tcW w:w="2152" w:type="dxa"/>
          </w:tcPr>
          <w:p w:rsidR="0030688B" w:rsidRPr="00A07171" w:rsidRDefault="0030688B" w:rsidP="00A07171">
            <w:pPr>
              <w:spacing w:line="276" w:lineRule="auto"/>
              <w:jc w:val="center"/>
              <w:rPr>
                <w:rFonts w:ascii="ＭＳ 明朝" w:hAnsi="ＭＳ 明朝" w:cs="Tahoma"/>
                <w:b/>
                <w:szCs w:val="21"/>
              </w:rPr>
            </w:pPr>
            <w:r w:rsidRPr="00A07171">
              <w:rPr>
                <w:rFonts w:ascii="ＭＳ 明朝" w:hAnsi="ＭＳ 明朝" w:cs="Tahoma" w:hint="eastAsia"/>
                <w:b/>
                <w:szCs w:val="21"/>
              </w:rPr>
              <w:t>月収額（USドル）</w:t>
            </w:r>
          </w:p>
        </w:tc>
        <w:tc>
          <w:tcPr>
            <w:tcW w:w="2310" w:type="dxa"/>
          </w:tcPr>
          <w:p w:rsidR="0030688B" w:rsidRPr="00A07171" w:rsidRDefault="0030688B" w:rsidP="00A07171">
            <w:pPr>
              <w:spacing w:line="276" w:lineRule="auto"/>
              <w:jc w:val="center"/>
              <w:rPr>
                <w:rFonts w:ascii="ＭＳ 明朝" w:hAnsi="ＭＳ 明朝" w:cs="Tahoma"/>
                <w:b/>
                <w:szCs w:val="21"/>
              </w:rPr>
            </w:pPr>
            <w:r w:rsidRPr="00A07171">
              <w:rPr>
                <w:rFonts w:ascii="ＭＳ 明朝" w:hAnsi="ＭＳ 明朝" w:cs="Tahoma" w:hint="eastAsia"/>
                <w:b/>
                <w:szCs w:val="21"/>
              </w:rPr>
              <w:t>該当世帯割合（％）</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平均月収入</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87.6</w:t>
            </w:r>
          </w:p>
        </w:tc>
        <w:tc>
          <w:tcPr>
            <w:tcW w:w="2310" w:type="dxa"/>
          </w:tcPr>
          <w:p w:rsidR="0030688B" w:rsidRPr="00A07171" w:rsidRDefault="0030688B" w:rsidP="00A07171">
            <w:pPr>
              <w:spacing w:line="276" w:lineRule="auto"/>
              <w:ind w:right="210"/>
              <w:jc w:val="right"/>
              <w:rPr>
                <w:rFonts w:ascii="ＭＳ 明朝" w:hAnsi="ＭＳ 明朝" w:cs="Tahoma"/>
                <w:szCs w:val="21"/>
              </w:rPr>
            </w:pPr>
            <w:r w:rsidRPr="00A07171">
              <w:rPr>
                <w:rFonts w:ascii="ＭＳ 明朝" w:hAnsi="ＭＳ 明朝" w:cs="Tahoma" w:hint="eastAsia"/>
                <w:szCs w:val="21"/>
              </w:rPr>
              <w:t>100.0</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日雇い賃金収入</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56.0</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32.3</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農業収入</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66.9</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20.0</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非農業収入/給与収入</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77.0</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49.8</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サムルディ</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5.2</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27.6</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国内労働者送金</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32.9</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7.6</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海外労働者送金</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84.0</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9.2</w:t>
            </w:r>
          </w:p>
        </w:tc>
      </w:tr>
      <w:tr w:rsidR="0030688B" w:rsidRPr="00A07171">
        <w:tc>
          <w:tcPr>
            <w:tcW w:w="3623"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中東家事労働者契約賃金平均</w:t>
            </w:r>
          </w:p>
        </w:tc>
        <w:tc>
          <w:tcPr>
            <w:tcW w:w="2152"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170.0</w:t>
            </w:r>
          </w:p>
        </w:tc>
        <w:tc>
          <w:tcPr>
            <w:tcW w:w="2310" w:type="dxa"/>
          </w:tcPr>
          <w:p w:rsidR="0030688B" w:rsidRPr="00A07171" w:rsidRDefault="0030688B" w:rsidP="00A07171">
            <w:pPr>
              <w:spacing w:line="276" w:lineRule="auto"/>
              <w:jc w:val="right"/>
              <w:rPr>
                <w:rFonts w:ascii="ＭＳ 明朝" w:hAnsi="ＭＳ 明朝" w:cs="Tahoma"/>
                <w:szCs w:val="21"/>
              </w:rPr>
            </w:pPr>
            <w:r w:rsidRPr="00A07171">
              <w:rPr>
                <w:rFonts w:ascii="ＭＳ 明朝" w:hAnsi="ＭＳ 明朝" w:cs="Tahoma" w:hint="eastAsia"/>
                <w:szCs w:val="21"/>
              </w:rPr>
              <w:t>-</w:t>
            </w:r>
          </w:p>
        </w:tc>
      </w:tr>
    </w:tbl>
    <w:p w:rsidR="007A0C07" w:rsidRDefault="0030688B" w:rsidP="000A097E">
      <w:pPr>
        <w:spacing w:line="276" w:lineRule="auto"/>
        <w:rPr>
          <w:rFonts w:ascii="ＭＳ 明朝" w:hAnsi="ＭＳ 明朝" w:cs="Tahoma"/>
          <w:szCs w:val="21"/>
        </w:rPr>
      </w:pPr>
      <w:r>
        <w:rPr>
          <w:rFonts w:ascii="ＭＳ 明朝" w:hAnsi="ＭＳ 明朝" w:cs="Tahoma" w:hint="eastAsia"/>
          <w:szCs w:val="21"/>
        </w:rPr>
        <w:t>（出所）アンケート調査結果の集計</w:t>
      </w:r>
    </w:p>
    <w:p w:rsidR="0030688B" w:rsidRDefault="0030688B" w:rsidP="0030688B">
      <w:pPr>
        <w:numPr>
          <w:ilvl w:val="0"/>
          <w:numId w:val="12"/>
        </w:numPr>
        <w:spacing w:line="276" w:lineRule="auto"/>
        <w:rPr>
          <w:rFonts w:ascii="ＭＳ 明朝" w:hAnsi="ＭＳ 明朝" w:cs="Tahoma"/>
          <w:szCs w:val="21"/>
        </w:rPr>
      </w:pPr>
      <w:r>
        <w:rPr>
          <w:rFonts w:ascii="ＭＳ 明朝" w:hAnsi="ＭＳ 明朝" w:cs="Tahoma" w:hint="eastAsia"/>
          <w:szCs w:val="21"/>
        </w:rPr>
        <w:t>非農業収入には村内自営業収入、漁業収入が含まれる。給与収入には公務員または民間従業員が受け取る給与である。</w:t>
      </w:r>
    </w:p>
    <w:p w:rsidR="0030688B" w:rsidRPr="007A0C07" w:rsidRDefault="0030688B" w:rsidP="0030688B">
      <w:pPr>
        <w:numPr>
          <w:ilvl w:val="0"/>
          <w:numId w:val="12"/>
        </w:numPr>
        <w:spacing w:line="276" w:lineRule="auto"/>
        <w:rPr>
          <w:rFonts w:ascii="ＭＳ 明朝" w:hAnsi="ＭＳ 明朝" w:cs="Tahoma"/>
          <w:szCs w:val="21"/>
        </w:rPr>
      </w:pPr>
      <w:r>
        <w:rPr>
          <w:rFonts w:ascii="ＭＳ 明朝" w:hAnsi="ＭＳ 明朝" w:cs="Tahoma" w:hint="eastAsia"/>
          <w:szCs w:val="21"/>
        </w:rPr>
        <w:t>中東家事労働者契約賃金平均は2008-2009年の出稼ぎ時</w:t>
      </w:r>
      <w:r w:rsidR="0055148F">
        <w:rPr>
          <w:rFonts w:ascii="ＭＳ 明朝" w:hAnsi="ＭＳ 明朝" w:cs="Tahoma" w:hint="eastAsia"/>
          <w:szCs w:val="21"/>
        </w:rPr>
        <w:t>の</w:t>
      </w:r>
      <w:r>
        <w:rPr>
          <w:rFonts w:ascii="ＭＳ 明朝" w:hAnsi="ＭＳ 明朝" w:cs="Tahoma" w:hint="eastAsia"/>
          <w:szCs w:val="21"/>
        </w:rPr>
        <w:t>金額である。</w:t>
      </w:r>
    </w:p>
    <w:p w:rsidR="007A0C07" w:rsidRPr="0055148F" w:rsidRDefault="007A0C07" w:rsidP="000A097E">
      <w:pPr>
        <w:spacing w:line="276" w:lineRule="auto"/>
        <w:rPr>
          <w:rFonts w:ascii="ＭＳ 明朝" w:hAnsi="ＭＳ 明朝" w:cs="Tahoma"/>
          <w:szCs w:val="21"/>
        </w:rPr>
      </w:pPr>
    </w:p>
    <w:p w:rsidR="007A0C07" w:rsidRDefault="00AF3919" w:rsidP="000A097E">
      <w:pPr>
        <w:spacing w:line="276" w:lineRule="auto"/>
        <w:rPr>
          <w:rFonts w:ascii="ＭＳ 明朝" w:hAnsi="ＭＳ 明朝" w:cs="Tahoma"/>
          <w:szCs w:val="21"/>
        </w:rPr>
      </w:pPr>
      <w:r>
        <w:rPr>
          <w:rFonts w:ascii="ＭＳ 明朝" w:hAnsi="ＭＳ 明朝" w:cs="Tahoma" w:hint="eastAsia"/>
          <w:szCs w:val="21"/>
        </w:rPr>
        <w:t xml:space="preserve">　サムルディは政府による貧困者への補助金・貯蓄奨励制度であるが、対象世帯のうち約</w:t>
      </w:r>
      <w:r>
        <w:rPr>
          <w:rFonts w:ascii="ＭＳ 明朝" w:hAnsi="ＭＳ 明朝" w:cs="Tahoma" w:hint="eastAsia"/>
          <w:szCs w:val="21"/>
        </w:rPr>
        <w:lastRenderedPageBreak/>
        <w:t>3割が需給対象になっていた。統計局が算出した2009年におけるハンバントタ県の公的貧困線（DOPL）は2,836ルピー（約25.1ドル）である（Department of Census and Statistics, 2008: 1</w:t>
      </w:r>
      <w:r>
        <w:rPr>
          <w:rFonts w:ascii="ＭＳ 明朝" w:hAnsi="ＭＳ 明朝" w:cs="Tahoma"/>
          <w:szCs w:val="21"/>
        </w:rPr>
        <w:t>）</w:t>
      </w:r>
      <w:r>
        <w:rPr>
          <w:rFonts w:ascii="ＭＳ 明朝" w:hAnsi="ＭＳ 明朝" w:cs="Tahoma" w:hint="eastAsia"/>
          <w:szCs w:val="21"/>
        </w:rPr>
        <w:t>。これを基準値とすると、調査対象世帯のうち64.5％はハンバントタ県の公的貧困線以下に分類される。スリランカ国内の基準に照らし合わせると、</w:t>
      </w:r>
      <w:r w:rsidR="00814466">
        <w:rPr>
          <w:rFonts w:ascii="ＭＳ 明朝" w:hAnsi="ＭＳ 明朝" w:cs="Tahoma" w:hint="eastAsia"/>
          <w:szCs w:val="21"/>
        </w:rPr>
        <w:t>中東諸国へ家事労働者として出稼ぎした女性を輩出した世帯の6割以上が貧困世帯に分類されることが明らかになった。</w:t>
      </w:r>
    </w:p>
    <w:p w:rsidR="00814466" w:rsidRDefault="00814466" w:rsidP="000A097E">
      <w:pPr>
        <w:spacing w:line="276" w:lineRule="auto"/>
        <w:rPr>
          <w:rFonts w:ascii="ＭＳ 明朝" w:hAnsi="ＭＳ 明朝" w:cs="Tahoma"/>
          <w:szCs w:val="21"/>
        </w:rPr>
      </w:pPr>
      <w:r>
        <w:rPr>
          <w:rFonts w:ascii="ＭＳ 明朝" w:hAnsi="ＭＳ 明朝" w:cs="Tahoma" w:hint="eastAsia"/>
          <w:szCs w:val="21"/>
        </w:rPr>
        <w:t xml:space="preserve">　次に調査対象世帯の年間の消費傾向を図５の円グラフで見ると、食料費・飲み水代が家計消費に占める割合は約75％であ</w:t>
      </w:r>
      <w:r w:rsidR="005446A2">
        <w:rPr>
          <w:rFonts w:ascii="ＭＳ 明朝" w:hAnsi="ＭＳ 明朝" w:cs="Tahoma" w:hint="eastAsia"/>
          <w:szCs w:val="21"/>
        </w:rPr>
        <w:t>る</w:t>
      </w:r>
      <w:r>
        <w:rPr>
          <w:rFonts w:ascii="ＭＳ 明朝" w:hAnsi="ＭＳ 明朝" w:cs="Tahoma" w:hint="eastAsia"/>
          <w:szCs w:val="21"/>
        </w:rPr>
        <w:t>。2006/07年の政府統計</w:t>
      </w:r>
      <w:r w:rsidR="005446A2">
        <w:rPr>
          <w:rFonts w:ascii="ＭＳ 明朝" w:hAnsi="ＭＳ 明朝" w:cs="Tahoma" w:hint="eastAsia"/>
          <w:szCs w:val="21"/>
        </w:rPr>
        <w:t>によれば</w:t>
      </w:r>
      <w:r>
        <w:rPr>
          <w:rFonts w:ascii="ＭＳ 明朝" w:hAnsi="ＭＳ 明朝" w:cs="Tahoma" w:hint="eastAsia"/>
          <w:szCs w:val="21"/>
        </w:rPr>
        <w:t>、非貧困世帯の食料費・飲み水代が占める割合は</w:t>
      </w:r>
      <w:r w:rsidR="005446A2">
        <w:rPr>
          <w:rFonts w:ascii="ＭＳ 明朝" w:hAnsi="ＭＳ 明朝" w:cs="Tahoma" w:hint="eastAsia"/>
          <w:szCs w:val="21"/>
        </w:rPr>
        <w:t>38.3</w:t>
      </w:r>
      <w:r>
        <w:rPr>
          <w:rFonts w:ascii="ＭＳ 明朝" w:hAnsi="ＭＳ 明朝" w:cs="Tahoma" w:hint="eastAsia"/>
          <w:szCs w:val="21"/>
        </w:rPr>
        <w:t>％、一方、貧困世帯</w:t>
      </w:r>
      <w:r w:rsidR="005446A2">
        <w:rPr>
          <w:rFonts w:ascii="ＭＳ 明朝" w:hAnsi="ＭＳ 明朝" w:cs="Tahoma" w:hint="eastAsia"/>
          <w:szCs w:val="21"/>
        </w:rPr>
        <w:t>のそれは63.1％であった。このことから調査対象世帯が食料費・飲み水代以外の消費活動は国の貧困層世帯の平均値を下回ることがわかった。つまり調査対象世帯の消費活動</w:t>
      </w:r>
      <w:r w:rsidR="002B515A">
        <w:rPr>
          <w:rFonts w:ascii="ＭＳ 明朝" w:hAnsi="ＭＳ 明朝" w:cs="Tahoma" w:hint="eastAsia"/>
          <w:szCs w:val="21"/>
        </w:rPr>
        <w:t>は</w:t>
      </w:r>
      <w:r w:rsidR="005446A2">
        <w:rPr>
          <w:rFonts w:ascii="ＭＳ 明朝" w:hAnsi="ＭＳ 明朝" w:cs="Tahoma" w:hint="eastAsia"/>
          <w:szCs w:val="21"/>
        </w:rPr>
        <w:t>限られた範囲に留まるのだ。その中で教育費の占める割合は大きい。近年、スリランカ国内で教育熱が高まり、調査地域内では個人経営による学習塾が点在してい</w:t>
      </w:r>
      <w:r w:rsidR="002B515A">
        <w:rPr>
          <w:rFonts w:ascii="ＭＳ 明朝" w:hAnsi="ＭＳ 明朝" w:cs="Tahoma" w:hint="eastAsia"/>
          <w:szCs w:val="21"/>
        </w:rPr>
        <w:t>た</w:t>
      </w:r>
      <w:r w:rsidR="005446A2">
        <w:rPr>
          <w:rFonts w:ascii="ＭＳ 明朝" w:hAnsi="ＭＳ 明朝" w:cs="Tahoma" w:hint="eastAsia"/>
          <w:szCs w:val="21"/>
        </w:rPr>
        <w:t>。調査対象世帯が貧困層であるにもかかわらず、子供を塾へ通わせる世帯が意外に多かったのである。次に消費傾向の特筆すべき点として、酒・タバコの消費量の高さである。スリランカでは夫</w:t>
      </w:r>
      <w:r w:rsidR="00451341">
        <w:rPr>
          <w:rFonts w:ascii="ＭＳ 明朝" w:hAnsi="ＭＳ 明朝" w:cs="Tahoma" w:hint="eastAsia"/>
          <w:szCs w:val="21"/>
        </w:rPr>
        <w:t>が財布のヒモを握っていることが多い</w:t>
      </w:r>
      <w:r w:rsidR="00AE2281">
        <w:rPr>
          <w:rFonts w:ascii="ＭＳ 明朝" w:hAnsi="ＭＳ 明朝" w:cs="Tahoma" w:hint="eastAsia"/>
          <w:szCs w:val="21"/>
        </w:rPr>
        <w:t>。</w:t>
      </w:r>
      <w:r w:rsidR="002C1AE5">
        <w:rPr>
          <w:rFonts w:ascii="ＭＳ 明朝" w:hAnsi="ＭＳ 明朝" w:cs="Tahoma" w:hint="eastAsia"/>
          <w:szCs w:val="21"/>
        </w:rPr>
        <w:t>つまり、</w:t>
      </w:r>
      <w:r w:rsidR="002B515A">
        <w:rPr>
          <w:rFonts w:ascii="ＭＳ 明朝" w:hAnsi="ＭＳ 明朝" w:cs="Tahoma" w:hint="eastAsia"/>
          <w:szCs w:val="21"/>
        </w:rPr>
        <w:t>まず夫が</w:t>
      </w:r>
      <w:r w:rsidR="00451341">
        <w:rPr>
          <w:rFonts w:ascii="ＭＳ 明朝" w:hAnsi="ＭＳ 明朝" w:cs="Tahoma" w:hint="eastAsia"/>
          <w:szCs w:val="21"/>
        </w:rPr>
        <w:t>収入の中から先に</w:t>
      </w:r>
      <w:r w:rsidR="002B515A">
        <w:rPr>
          <w:rFonts w:ascii="ＭＳ 明朝" w:hAnsi="ＭＳ 明朝" w:cs="Tahoma" w:hint="eastAsia"/>
          <w:szCs w:val="21"/>
        </w:rPr>
        <w:t>使う分だけ</w:t>
      </w:r>
      <w:r w:rsidR="00451341">
        <w:rPr>
          <w:rFonts w:ascii="ＭＳ 明朝" w:hAnsi="ＭＳ 明朝" w:cs="Tahoma" w:hint="eastAsia"/>
          <w:szCs w:val="21"/>
        </w:rPr>
        <w:t>を</w:t>
      </w:r>
      <w:r w:rsidR="002B515A">
        <w:rPr>
          <w:rFonts w:ascii="ＭＳ 明朝" w:hAnsi="ＭＳ 明朝" w:cs="Tahoma" w:hint="eastAsia"/>
          <w:szCs w:val="21"/>
        </w:rPr>
        <w:t>取り、残りを家計費として妻に渡すのである。聞取りによれば、もし夫のアルコール依存度が高い場合、収入の5～7割を酒代に使っているとの回答があげられた。アルコール問題は貧困を助長させるだけでなく、様々な社会問題を引き起こしていることが調査で明らかになった。</w:t>
      </w:r>
      <w:r w:rsidR="00A97CFD">
        <w:rPr>
          <w:rFonts w:ascii="ＭＳ 明朝" w:hAnsi="ＭＳ 明朝" w:cs="Tahoma" w:hint="eastAsia"/>
          <w:szCs w:val="21"/>
        </w:rPr>
        <w:t>この他、過度の飲酒がたたって、</w:t>
      </w:r>
      <w:r w:rsidR="002B515A">
        <w:rPr>
          <w:rFonts w:ascii="ＭＳ 明朝" w:hAnsi="ＭＳ 明朝" w:cs="Tahoma" w:hint="eastAsia"/>
          <w:szCs w:val="21"/>
        </w:rPr>
        <w:t>様々な病気</w:t>
      </w:r>
      <w:r w:rsidR="00A97CFD">
        <w:rPr>
          <w:rFonts w:ascii="ＭＳ 明朝" w:hAnsi="ＭＳ 明朝" w:cs="Tahoma" w:hint="eastAsia"/>
          <w:szCs w:val="21"/>
        </w:rPr>
        <w:t>を発症させた例を少なくなく</w:t>
      </w:r>
      <w:r w:rsidR="002B515A">
        <w:rPr>
          <w:rFonts w:ascii="ＭＳ 明朝" w:hAnsi="ＭＳ 明朝" w:cs="Tahoma" w:hint="eastAsia"/>
          <w:szCs w:val="21"/>
        </w:rPr>
        <w:t>、</w:t>
      </w:r>
      <w:r w:rsidR="00A97CFD">
        <w:rPr>
          <w:rFonts w:ascii="ＭＳ 明朝" w:hAnsi="ＭＳ 明朝" w:cs="Tahoma" w:hint="eastAsia"/>
          <w:szCs w:val="21"/>
        </w:rPr>
        <w:t>そのため</w:t>
      </w:r>
      <w:r w:rsidR="002B515A">
        <w:rPr>
          <w:rFonts w:ascii="ＭＳ 明朝" w:hAnsi="ＭＳ 明朝" w:cs="Tahoma" w:hint="eastAsia"/>
          <w:szCs w:val="21"/>
        </w:rPr>
        <w:t>医療費</w:t>
      </w:r>
      <w:r w:rsidR="00A97CFD">
        <w:rPr>
          <w:rFonts w:ascii="ＭＳ 明朝" w:hAnsi="ＭＳ 明朝" w:cs="Tahoma" w:hint="eastAsia"/>
          <w:szCs w:val="21"/>
        </w:rPr>
        <w:t>がかさむといった悪循環も見られる。</w:t>
      </w:r>
    </w:p>
    <w:p w:rsidR="00E86D9B" w:rsidRDefault="00E86D9B" w:rsidP="000A097E">
      <w:pPr>
        <w:spacing w:line="276" w:lineRule="auto"/>
        <w:rPr>
          <w:rFonts w:ascii="ＭＳ 明朝" w:hAnsi="ＭＳ 明朝" w:cs="Tahoma"/>
          <w:szCs w:val="21"/>
        </w:rPr>
      </w:pPr>
    </w:p>
    <w:p w:rsidR="00E86D9B" w:rsidRDefault="00E86D9B" w:rsidP="000A097E">
      <w:pPr>
        <w:spacing w:line="276" w:lineRule="auto"/>
        <w:rPr>
          <w:rFonts w:ascii="ＭＳ 明朝" w:hAnsi="ＭＳ 明朝" w:cs="Tahoma"/>
          <w:szCs w:val="21"/>
        </w:rPr>
      </w:pPr>
      <w:r>
        <w:rPr>
          <w:rFonts w:ascii="ＭＳ 明朝" w:hAnsi="ＭＳ 明朝" w:cs="Tahoma" w:hint="eastAsia"/>
          <w:szCs w:val="21"/>
        </w:rPr>
        <w:t>図５：　消費傾向</w:t>
      </w:r>
    </w:p>
    <w:p w:rsidR="00E86D9B" w:rsidRDefault="00E5259A" w:rsidP="000A097E">
      <w:pPr>
        <w:spacing w:line="276" w:lineRule="auto"/>
        <w:rPr>
          <w:rFonts w:ascii="ＭＳ 明朝" w:hAnsi="ＭＳ 明朝" w:cs="Tahoma"/>
          <w:szCs w:val="21"/>
        </w:rPr>
      </w:pPr>
      <w:r>
        <w:rPr>
          <w:rFonts w:ascii="ＭＳ 明朝" w:hAnsi="ＭＳ 明朝" w:cs="Tahoma"/>
          <w:noProof/>
          <w:szCs w:val="21"/>
          <w:lang w:val="en-US"/>
        </w:rPr>
        <w:lastRenderedPageBreak/>
        <w:drawing>
          <wp:inline distT="0" distB="0" distL="0" distR="0">
            <wp:extent cx="4343400" cy="3086100"/>
            <wp:effectExtent l="19050" t="19050" r="19050" b="19050"/>
            <wp:docPr id="5"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2"/>
                    <a:srcRect b="-38"/>
                    <a:stretch>
                      <a:fillRect/>
                    </a:stretch>
                  </pic:blipFill>
                  <pic:spPr bwMode="auto">
                    <a:xfrm>
                      <a:off x="0" y="0"/>
                      <a:ext cx="4343400" cy="3086100"/>
                    </a:xfrm>
                    <a:prstGeom prst="rect">
                      <a:avLst/>
                    </a:prstGeom>
                    <a:noFill/>
                    <a:ln w="6350" cmpd="sng">
                      <a:solidFill>
                        <a:srgbClr val="000000"/>
                      </a:solidFill>
                      <a:miter lim="800000"/>
                      <a:headEnd/>
                      <a:tailEnd/>
                    </a:ln>
                    <a:effectLst/>
                  </pic:spPr>
                </pic:pic>
              </a:graphicData>
            </a:graphic>
          </wp:inline>
        </w:drawing>
      </w:r>
    </w:p>
    <w:p w:rsidR="00E86D9B" w:rsidRDefault="00E86D9B" w:rsidP="000A097E">
      <w:pPr>
        <w:spacing w:line="276" w:lineRule="auto"/>
        <w:rPr>
          <w:rFonts w:ascii="ＭＳ 明朝" w:hAnsi="ＭＳ 明朝" w:cs="Tahoma"/>
          <w:szCs w:val="21"/>
        </w:rPr>
      </w:pPr>
      <w:r>
        <w:rPr>
          <w:rFonts w:ascii="ＭＳ 明朝" w:hAnsi="ＭＳ 明朝" w:cs="Tahoma" w:hint="eastAsia"/>
          <w:szCs w:val="21"/>
        </w:rPr>
        <w:t>（出所）アンケート調査結果をもとに作成。</w:t>
      </w:r>
    </w:p>
    <w:p w:rsidR="00E86D9B" w:rsidRDefault="00E86D9B" w:rsidP="000A097E">
      <w:pPr>
        <w:spacing w:line="276" w:lineRule="auto"/>
        <w:rPr>
          <w:rFonts w:ascii="ＭＳ 明朝" w:hAnsi="ＭＳ 明朝" w:cs="Tahoma"/>
          <w:szCs w:val="21"/>
        </w:rPr>
      </w:pPr>
    </w:p>
    <w:p w:rsidR="00A97CFD" w:rsidRPr="0055148F" w:rsidRDefault="00A97CFD" w:rsidP="000A097E">
      <w:pPr>
        <w:spacing w:line="276" w:lineRule="auto"/>
        <w:rPr>
          <w:rFonts w:ascii="ＭＳ 明朝" w:hAnsi="ＭＳ 明朝" w:cs="Tahoma"/>
          <w:b/>
          <w:szCs w:val="21"/>
        </w:rPr>
      </w:pPr>
    </w:p>
    <w:p w:rsidR="00A97CFD" w:rsidRPr="0055148F" w:rsidRDefault="00A97CFD" w:rsidP="000A097E">
      <w:pPr>
        <w:spacing w:line="276" w:lineRule="auto"/>
        <w:rPr>
          <w:rFonts w:ascii="ＭＳ 明朝" w:hAnsi="ＭＳ 明朝" w:cs="Tahoma"/>
          <w:b/>
          <w:szCs w:val="21"/>
        </w:rPr>
      </w:pPr>
      <w:r w:rsidRPr="0055148F">
        <w:rPr>
          <w:rFonts w:ascii="ＭＳ 明朝" w:hAnsi="ＭＳ 明朝" w:cs="Tahoma" w:hint="eastAsia"/>
          <w:b/>
          <w:szCs w:val="21"/>
        </w:rPr>
        <w:t>（b</w:t>
      </w:r>
      <w:r w:rsidRPr="0055148F">
        <w:rPr>
          <w:rFonts w:ascii="ＭＳ 明朝" w:hAnsi="ＭＳ 明朝" w:cs="Tahoma"/>
          <w:b/>
          <w:szCs w:val="21"/>
        </w:rPr>
        <w:t>）</w:t>
      </w:r>
      <w:r w:rsidRPr="0055148F">
        <w:rPr>
          <w:rFonts w:ascii="ＭＳ 明朝" w:hAnsi="ＭＳ 明朝" w:cs="Tahoma" w:hint="eastAsia"/>
          <w:b/>
          <w:szCs w:val="21"/>
        </w:rPr>
        <w:t>就業状況</w:t>
      </w:r>
    </w:p>
    <w:p w:rsidR="00AF3919" w:rsidRDefault="00A97CFD" w:rsidP="000A097E">
      <w:pPr>
        <w:spacing w:line="276" w:lineRule="auto"/>
        <w:rPr>
          <w:rFonts w:ascii="ＭＳ 明朝" w:hAnsi="ＭＳ 明朝" w:cs="Tahoma"/>
          <w:szCs w:val="21"/>
        </w:rPr>
      </w:pPr>
      <w:r>
        <w:rPr>
          <w:rFonts w:ascii="ＭＳ 明朝" w:hAnsi="ＭＳ 明朝" w:cs="Tahoma" w:hint="eastAsia"/>
          <w:szCs w:val="21"/>
        </w:rPr>
        <w:t xml:space="preserve">　</w:t>
      </w:r>
      <w:r w:rsidR="002C1AE5">
        <w:rPr>
          <w:rFonts w:ascii="ＭＳ 明朝" w:hAnsi="ＭＳ 明朝" w:cs="Tahoma" w:hint="eastAsia"/>
          <w:szCs w:val="21"/>
        </w:rPr>
        <w:t>調査対象世帯の男女別の就業状況を表２にまとめた。まず、特徴的なのは女性の労働参加率が非常に小さく約2割程度に留まっている。その職種や業種が限られていることから、調査対象地域における明瞭な男女間</w:t>
      </w:r>
      <w:r w:rsidR="00A241E0">
        <w:rPr>
          <w:rFonts w:ascii="ＭＳ 明朝" w:hAnsi="ＭＳ 明朝" w:cs="Tahoma" w:hint="eastAsia"/>
          <w:szCs w:val="21"/>
        </w:rPr>
        <w:t>の分業が見られる。聞き取りによれば、女性の仕事</w:t>
      </w:r>
      <w:r w:rsidR="004A7A0A">
        <w:rPr>
          <w:rFonts w:ascii="ＭＳ 明朝" w:hAnsi="ＭＳ 明朝" w:cs="Tahoma" w:hint="eastAsia"/>
          <w:szCs w:val="21"/>
        </w:rPr>
        <w:t>としてあげられたものは、村内での小規模自営業の場合、商店経営、学校給食用の調理、ケータリングサービス、雑貨やドレスメイキングであった。また、民間部門では衣類縫製工場や製塩工場での工員などがあげられた。一方、男性の仕事としては、村内における土木建設関係、運輸・運搬業、農業、漁業と多岐にわたる業種があげられた。また、公務員で最も多かったものが軍人・兵士であった。</w:t>
      </w:r>
      <w:r w:rsidR="00A165D7">
        <w:rPr>
          <w:rFonts w:ascii="ＭＳ 明朝" w:hAnsi="ＭＳ 明朝" w:cs="Tahoma" w:hint="eastAsia"/>
          <w:szCs w:val="21"/>
        </w:rPr>
        <w:t>日雇い賃金労働者の多くは農業関連の仕事が大半であった。</w:t>
      </w:r>
      <w:r w:rsidR="001F3BD5">
        <w:rPr>
          <w:rFonts w:ascii="ＭＳ 明朝" w:hAnsi="ＭＳ 明朝" w:cs="Tahoma" w:hint="eastAsia"/>
          <w:szCs w:val="21"/>
        </w:rPr>
        <w:t>この他、女性が海外出稼ぎして送金した</w:t>
      </w:r>
    </w:p>
    <w:p w:rsidR="00A165D7" w:rsidRDefault="00A165D7" w:rsidP="000A097E">
      <w:pPr>
        <w:spacing w:line="276" w:lineRule="auto"/>
        <w:rPr>
          <w:rFonts w:ascii="ＭＳ 明朝" w:hAnsi="ＭＳ 明朝" w:cs="Tahoma"/>
          <w:szCs w:val="21"/>
        </w:rPr>
      </w:pPr>
    </w:p>
    <w:p w:rsidR="0055148F" w:rsidRDefault="0055148F" w:rsidP="000A097E">
      <w:pPr>
        <w:spacing w:line="276" w:lineRule="auto"/>
        <w:rPr>
          <w:rFonts w:ascii="ＭＳ 明朝" w:hAnsi="ＭＳ 明朝" w:cs="Tahoma"/>
          <w:szCs w:val="21"/>
        </w:rPr>
      </w:pPr>
    </w:p>
    <w:p w:rsidR="002E6E6E" w:rsidRDefault="00C60913" w:rsidP="000A097E">
      <w:pPr>
        <w:spacing w:line="276" w:lineRule="auto"/>
        <w:rPr>
          <w:rFonts w:ascii="ＭＳ 明朝" w:hAnsi="ＭＳ 明朝" w:cs="Tahoma"/>
          <w:szCs w:val="21"/>
        </w:rPr>
      </w:pPr>
      <w:r>
        <w:rPr>
          <w:rFonts w:ascii="ＭＳ 明朝" w:hAnsi="ＭＳ 明朝" w:cs="Tahoma" w:hint="eastAsia"/>
          <w:szCs w:val="21"/>
        </w:rPr>
        <w:lastRenderedPageBreak/>
        <w:t>表２：　男女別、職種・産業別による世帯員の就業状況（％）</w:t>
      </w:r>
    </w:p>
    <w:p w:rsidR="002E6E6E" w:rsidRDefault="00E5259A" w:rsidP="000A097E">
      <w:pPr>
        <w:spacing w:line="276" w:lineRule="auto"/>
        <w:rPr>
          <w:rFonts w:ascii="ＭＳ 明朝" w:hAnsi="ＭＳ 明朝" w:cs="Tahoma"/>
          <w:szCs w:val="21"/>
        </w:rPr>
      </w:pPr>
      <w:r>
        <w:rPr>
          <w:rFonts w:ascii="ＭＳ 明朝" w:hAnsi="ＭＳ 明朝" w:cs="Tahoma"/>
          <w:noProof/>
          <w:szCs w:val="21"/>
          <w:lang w:val="en-US"/>
        </w:rPr>
        <w:drawing>
          <wp:inline distT="0" distB="0" distL="0" distR="0">
            <wp:extent cx="4086225" cy="4629150"/>
            <wp:effectExtent l="19050" t="0" r="9525" b="0"/>
            <wp:docPr id="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3"/>
                    <a:srcRect l="30511" t="33617" r="40106" b="12994"/>
                    <a:stretch>
                      <a:fillRect/>
                    </a:stretch>
                  </pic:blipFill>
                  <pic:spPr bwMode="auto">
                    <a:xfrm>
                      <a:off x="0" y="0"/>
                      <a:ext cx="4086225" cy="4629150"/>
                    </a:xfrm>
                    <a:prstGeom prst="rect">
                      <a:avLst/>
                    </a:prstGeom>
                    <a:noFill/>
                    <a:ln w="9525">
                      <a:noFill/>
                      <a:miter lim="800000"/>
                      <a:headEnd/>
                      <a:tailEnd/>
                    </a:ln>
                  </pic:spPr>
                </pic:pic>
              </a:graphicData>
            </a:graphic>
          </wp:inline>
        </w:drawing>
      </w:r>
    </w:p>
    <w:p w:rsidR="00C60913" w:rsidRDefault="00C60913" w:rsidP="000A097E">
      <w:pPr>
        <w:spacing w:line="276" w:lineRule="auto"/>
        <w:rPr>
          <w:rFonts w:ascii="ＭＳ 明朝" w:hAnsi="ＭＳ 明朝" w:cs="Tahoma"/>
          <w:szCs w:val="21"/>
        </w:rPr>
      </w:pPr>
    </w:p>
    <w:p w:rsidR="00C60913" w:rsidRDefault="00C60913" w:rsidP="000A097E">
      <w:pPr>
        <w:spacing w:line="276" w:lineRule="auto"/>
        <w:rPr>
          <w:rFonts w:ascii="ＭＳ 明朝" w:hAnsi="ＭＳ 明朝" w:cs="Tahoma"/>
          <w:szCs w:val="21"/>
        </w:rPr>
      </w:pPr>
    </w:p>
    <w:p w:rsidR="00A165D7" w:rsidRDefault="00A165D7" w:rsidP="000A097E">
      <w:pPr>
        <w:spacing w:line="276" w:lineRule="auto"/>
        <w:rPr>
          <w:rFonts w:ascii="ＭＳ 明朝" w:hAnsi="ＭＳ 明朝" w:cs="Tahoma"/>
          <w:szCs w:val="21"/>
        </w:rPr>
      </w:pPr>
    </w:p>
    <w:p w:rsidR="00A165D7" w:rsidRPr="0055148F" w:rsidRDefault="00A165D7" w:rsidP="000A097E">
      <w:pPr>
        <w:spacing w:line="276" w:lineRule="auto"/>
        <w:rPr>
          <w:rFonts w:ascii="ＭＳ 明朝" w:hAnsi="ＭＳ 明朝" w:cs="Tahoma"/>
          <w:b/>
          <w:szCs w:val="21"/>
        </w:rPr>
      </w:pPr>
      <w:r w:rsidRPr="0055148F">
        <w:rPr>
          <w:rFonts w:ascii="ＭＳ 明朝" w:hAnsi="ＭＳ 明朝" w:cs="Tahoma" w:hint="eastAsia"/>
          <w:b/>
          <w:szCs w:val="21"/>
        </w:rPr>
        <w:t>（ｃ</w:t>
      </w:r>
      <w:r w:rsidRPr="0055148F">
        <w:rPr>
          <w:rFonts w:ascii="ＭＳ 明朝" w:hAnsi="ＭＳ 明朝" w:cs="Tahoma"/>
          <w:b/>
          <w:szCs w:val="21"/>
        </w:rPr>
        <w:t>）</w:t>
      </w:r>
      <w:r w:rsidRPr="0055148F">
        <w:rPr>
          <w:rFonts w:ascii="ＭＳ 明朝" w:hAnsi="ＭＳ 明朝" w:cs="Tahoma" w:hint="eastAsia"/>
          <w:b/>
          <w:szCs w:val="21"/>
        </w:rPr>
        <w:t>土地の所有と利用</w:t>
      </w:r>
    </w:p>
    <w:p w:rsidR="00A165D7" w:rsidRDefault="00A165D7" w:rsidP="000A097E">
      <w:pPr>
        <w:spacing w:line="276" w:lineRule="auto"/>
        <w:rPr>
          <w:rFonts w:ascii="ＭＳ 明朝" w:hAnsi="ＭＳ 明朝" w:cs="Tahoma"/>
          <w:szCs w:val="21"/>
        </w:rPr>
      </w:pPr>
      <w:r>
        <w:rPr>
          <w:rFonts w:ascii="ＭＳ 明朝" w:hAnsi="ＭＳ 明朝" w:cs="Tahoma" w:hint="eastAsia"/>
          <w:szCs w:val="21"/>
        </w:rPr>
        <w:t xml:space="preserve">　調査対象地域は内陸へ入ると稲作や畑作が拡がる農業地帯である。就業状況を見ると農業に従事する割合は高い。土地所有は社会経済的な地位を示す資産である。アンケート集計結果によると、全500世帯が利用する総土地面積（稲作用、畑作用、家庭菜園を含む宅地の合計）は約445エーカーである。このうち稲作または畑作に利用される土地面積は全体の54％であった。残り46％は家庭菜園と宅地である。畑作ではバナナ、ココナッツ、豆類などの栽培がみられた。バナナは年中収穫でき需要も高く売値も良い商品であった。</w:t>
      </w:r>
    </w:p>
    <w:p w:rsidR="00513861" w:rsidRDefault="00A165D7" w:rsidP="000A097E">
      <w:pPr>
        <w:spacing w:line="276" w:lineRule="auto"/>
        <w:rPr>
          <w:rFonts w:ascii="ＭＳ 明朝" w:hAnsi="ＭＳ 明朝" w:cs="Tahoma"/>
          <w:szCs w:val="21"/>
        </w:rPr>
      </w:pPr>
      <w:r>
        <w:rPr>
          <w:rFonts w:ascii="ＭＳ 明朝" w:hAnsi="ＭＳ 明朝" w:cs="Tahoma" w:hint="eastAsia"/>
          <w:szCs w:val="21"/>
        </w:rPr>
        <w:lastRenderedPageBreak/>
        <w:t xml:space="preserve">　稲作地は農地面積として使われるうちの9割を占める。表２は稲作または畑作として使われる農地のみについて、所有形態を規模別にみたものである。</w:t>
      </w:r>
      <w:r w:rsidR="00F035FD">
        <w:rPr>
          <w:rFonts w:ascii="ＭＳ 明朝" w:hAnsi="ＭＳ 明朝" w:cs="Tahoma" w:hint="eastAsia"/>
          <w:szCs w:val="21"/>
        </w:rPr>
        <w:t>調査結果によれば、農地を持たない世帯は全体の75.2％を占め、農地を持つ世帯は24.8％であった</w:t>
      </w:r>
      <w:r w:rsidR="00F035FD">
        <w:rPr>
          <w:rStyle w:val="aa"/>
          <w:rFonts w:ascii="ＭＳ 明朝" w:hAnsi="ＭＳ 明朝" w:cs="Tahoma"/>
          <w:szCs w:val="21"/>
        </w:rPr>
        <w:footnoteReference w:id="14"/>
      </w:r>
      <w:r w:rsidR="00F035FD">
        <w:rPr>
          <w:rFonts w:ascii="ＭＳ 明朝" w:hAnsi="ＭＳ 明朝" w:cs="Tahoma" w:hint="eastAsia"/>
          <w:szCs w:val="21"/>
        </w:rPr>
        <w:t>。また、農地の正規所有権を持つ世帯は全体の12.6％であった。このうち0.8％の世帯は正規所有に加えて、借地や共同利用/共有地も含め、合計2エーカー以上の土地を使って農業経営を行う。借地利用も含めて4エーカー以上の農地を利用する世帯は、家族の若手が中心となって大規模な農業経営を展開していた。しかし</w:t>
      </w:r>
      <w:r w:rsidR="00513861">
        <w:rPr>
          <w:rFonts w:ascii="ＭＳ 明朝" w:hAnsi="ＭＳ 明朝" w:cs="Tahoma" w:hint="eastAsia"/>
          <w:szCs w:val="21"/>
        </w:rPr>
        <w:t>大規模経営を行う世帯は非常に少ない。一方、農業後継者がいない世帯、世帯主の海外出稼ぎを機に他者に農地を貸して地代収入を得る世帯も少数ではあるが見られた。農地貸付を行う世帯は全体の1.2％であった。</w:t>
      </w:r>
    </w:p>
    <w:p w:rsidR="00C60913" w:rsidRDefault="00C60913" w:rsidP="000A097E">
      <w:pPr>
        <w:spacing w:line="276" w:lineRule="auto"/>
        <w:rPr>
          <w:rFonts w:ascii="ＭＳ 明朝" w:hAnsi="ＭＳ 明朝" w:cs="Tahoma"/>
          <w:szCs w:val="21"/>
        </w:rPr>
      </w:pPr>
    </w:p>
    <w:p w:rsidR="00C60913" w:rsidRDefault="00C60913" w:rsidP="000A097E">
      <w:pPr>
        <w:spacing w:line="276" w:lineRule="auto"/>
        <w:rPr>
          <w:rFonts w:ascii="ＭＳ 明朝" w:hAnsi="ＭＳ 明朝" w:cs="Tahoma"/>
          <w:szCs w:val="21"/>
        </w:rPr>
      </w:pPr>
      <w:r>
        <w:rPr>
          <w:rFonts w:ascii="ＭＳ 明朝" w:hAnsi="ＭＳ 明朝" w:cs="Tahoma" w:hint="eastAsia"/>
          <w:szCs w:val="21"/>
        </w:rPr>
        <w:t>表３：　農地に関する土地所有形態とその規模別土地利用（％）</w:t>
      </w:r>
    </w:p>
    <w:p w:rsidR="00C60913" w:rsidRDefault="00E5259A" w:rsidP="000A097E">
      <w:pPr>
        <w:spacing w:line="276" w:lineRule="auto"/>
        <w:rPr>
          <w:rFonts w:ascii="ＭＳ 明朝" w:hAnsi="ＭＳ 明朝" w:cs="Tahoma"/>
          <w:szCs w:val="21"/>
        </w:rPr>
      </w:pPr>
      <w:r>
        <w:rPr>
          <w:rFonts w:ascii="ＭＳ 明朝" w:hAnsi="ＭＳ 明朝" w:cs="Tahoma"/>
          <w:noProof/>
          <w:szCs w:val="21"/>
          <w:lang w:val="en-US"/>
        </w:rPr>
        <w:drawing>
          <wp:inline distT="0" distB="0" distL="0" distR="0">
            <wp:extent cx="5172075" cy="2162175"/>
            <wp:effectExtent l="19050" t="0" r="9525"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4"/>
                    <a:srcRect l="30159" t="54237" r="28465" b="18079"/>
                    <a:stretch>
                      <a:fillRect/>
                    </a:stretch>
                  </pic:blipFill>
                  <pic:spPr bwMode="auto">
                    <a:xfrm>
                      <a:off x="0" y="0"/>
                      <a:ext cx="5172075" cy="2162175"/>
                    </a:xfrm>
                    <a:prstGeom prst="rect">
                      <a:avLst/>
                    </a:prstGeom>
                    <a:noFill/>
                    <a:ln w="9525">
                      <a:noFill/>
                      <a:miter lim="800000"/>
                      <a:headEnd/>
                      <a:tailEnd/>
                    </a:ln>
                  </pic:spPr>
                </pic:pic>
              </a:graphicData>
            </a:graphic>
          </wp:inline>
        </w:drawing>
      </w:r>
    </w:p>
    <w:p w:rsidR="00C60913" w:rsidRDefault="00C60913" w:rsidP="000A097E">
      <w:pPr>
        <w:spacing w:line="276" w:lineRule="auto"/>
        <w:rPr>
          <w:rFonts w:ascii="ＭＳ 明朝" w:hAnsi="ＭＳ 明朝" w:cs="Tahoma"/>
          <w:szCs w:val="21"/>
        </w:rPr>
      </w:pPr>
    </w:p>
    <w:p w:rsidR="00513861" w:rsidRDefault="00513861" w:rsidP="000A097E">
      <w:pPr>
        <w:spacing w:line="276" w:lineRule="auto"/>
        <w:rPr>
          <w:rFonts w:ascii="ＭＳ 明朝" w:hAnsi="ＭＳ 明朝" w:cs="Tahoma"/>
          <w:szCs w:val="21"/>
        </w:rPr>
      </w:pPr>
      <w:r>
        <w:rPr>
          <w:rFonts w:ascii="ＭＳ 明朝" w:hAnsi="ＭＳ 明朝" w:cs="Tahoma" w:hint="eastAsia"/>
          <w:szCs w:val="21"/>
        </w:rPr>
        <w:t xml:space="preserve">　また、借地を利用する世帯は全体の1割を占めた。地代の支払いにはいくつかの形態が見られた。最も多いのは借地から収穫したもみ米のうちの3割を土地の所有者に渡す方法であった。二期作が行われているため、その度に地代として渡していた。肥料や農具などは土地の所有者が負担すると回答した世帯もあった。土地の貸付者には親戚、父親、友人や知人が主であった</w:t>
      </w:r>
      <w:r w:rsidR="00565BD5">
        <w:rPr>
          <w:rFonts w:ascii="ＭＳ 明朝" w:hAnsi="ＭＳ 明朝" w:cs="Tahoma" w:hint="eastAsia"/>
          <w:szCs w:val="21"/>
        </w:rPr>
        <w:t>。血縁が深まるほど地代支払いは緩やかになっていた。</w:t>
      </w:r>
    </w:p>
    <w:p w:rsidR="00A241E0" w:rsidRDefault="00565BD5" w:rsidP="000A097E">
      <w:pPr>
        <w:spacing w:line="276" w:lineRule="auto"/>
        <w:rPr>
          <w:rFonts w:ascii="ＭＳ 明朝" w:hAnsi="ＭＳ 明朝" w:cs="Tahoma"/>
          <w:szCs w:val="21"/>
        </w:rPr>
      </w:pPr>
      <w:r>
        <w:rPr>
          <w:rFonts w:ascii="ＭＳ 明朝" w:hAnsi="ＭＳ 明朝" w:cs="Tahoma" w:hint="eastAsia"/>
          <w:szCs w:val="21"/>
        </w:rPr>
        <w:lastRenderedPageBreak/>
        <w:t xml:space="preserve">　しかしながら、土地の所有に関するトラブルは多く聞かれた。調査した全500世帯のうち10世帯で土地所有の権利等について裁判で争っていると回答があった。</w:t>
      </w:r>
      <w:r w:rsidR="00BD5C31">
        <w:rPr>
          <w:rFonts w:ascii="ＭＳ 明朝" w:hAnsi="ＭＳ 明朝" w:cs="Tahoma" w:hint="eastAsia"/>
          <w:szCs w:val="21"/>
        </w:rPr>
        <w:t>内容は、兄弟による相続争い、開墾した土地の土地権利認定の結果をめぐって政府に異議申し立てしたものなどがあげられた。</w:t>
      </w:r>
    </w:p>
    <w:p w:rsidR="00A241E0" w:rsidRDefault="00A241E0" w:rsidP="000A097E">
      <w:pPr>
        <w:spacing w:line="276" w:lineRule="auto"/>
        <w:rPr>
          <w:rFonts w:ascii="ＭＳ 明朝" w:hAnsi="ＭＳ 明朝" w:cs="Tahoma"/>
          <w:szCs w:val="21"/>
        </w:rPr>
      </w:pPr>
    </w:p>
    <w:p w:rsidR="00A241E0" w:rsidRDefault="00A241E0" w:rsidP="000A097E">
      <w:pPr>
        <w:spacing w:line="276" w:lineRule="auto"/>
        <w:rPr>
          <w:rFonts w:ascii="ＭＳ 明朝" w:hAnsi="ＭＳ 明朝" w:cs="Tahoma"/>
          <w:szCs w:val="21"/>
        </w:rPr>
      </w:pPr>
    </w:p>
    <w:p w:rsidR="00A241E0" w:rsidRPr="0055148F" w:rsidRDefault="00BD5C31" w:rsidP="000A097E">
      <w:pPr>
        <w:spacing w:line="276" w:lineRule="auto"/>
        <w:rPr>
          <w:rFonts w:ascii="ＭＳ 明朝" w:hAnsi="ＭＳ 明朝" w:cs="Tahoma"/>
          <w:b/>
          <w:szCs w:val="21"/>
        </w:rPr>
      </w:pPr>
      <w:r w:rsidRPr="0055148F">
        <w:rPr>
          <w:rFonts w:ascii="ＭＳ 明朝" w:hAnsi="ＭＳ 明朝" w:cs="Tahoma" w:hint="eastAsia"/>
          <w:b/>
          <w:szCs w:val="21"/>
        </w:rPr>
        <w:t>（ｄ）資金調達：借入金と消費・住宅ローン</w:t>
      </w:r>
    </w:p>
    <w:p w:rsidR="00AF10FF" w:rsidRPr="00E00A34" w:rsidRDefault="00BD5C31" w:rsidP="00AF10FF">
      <w:pPr>
        <w:rPr>
          <w:rFonts w:ascii="ＭＳ ゴシック" w:hAnsi="ＭＳ ゴシック"/>
          <w:szCs w:val="21"/>
        </w:rPr>
      </w:pPr>
      <w:r>
        <w:rPr>
          <w:rFonts w:ascii="ＭＳ 明朝" w:hAnsi="ＭＳ 明朝" w:cs="Tahoma" w:hint="eastAsia"/>
          <w:szCs w:val="21"/>
        </w:rPr>
        <w:t xml:space="preserve">　</w:t>
      </w:r>
      <w:r w:rsidR="00AF10FF" w:rsidRPr="00E00A34">
        <w:rPr>
          <w:rFonts w:ascii="ＭＳ ゴシック" w:hAnsi="ＭＳ ゴシック" w:hint="eastAsia"/>
          <w:szCs w:val="21"/>
        </w:rPr>
        <w:t>調査では、現時点での借金額とその使用目的をたずね、次の二つに分類した。一つは、土地や自動三輪車</w:t>
      </w:r>
      <w:r w:rsidR="00AF10FF">
        <w:rPr>
          <w:rFonts w:ascii="ＭＳ ゴシック" w:hAnsi="ＭＳ ゴシック" w:hint="eastAsia"/>
          <w:szCs w:val="21"/>
        </w:rPr>
        <w:t>など</w:t>
      </w:r>
      <w:r w:rsidR="00AF10FF" w:rsidRPr="00E00A34">
        <w:rPr>
          <w:rFonts w:ascii="ＭＳ ゴシック" w:hAnsi="ＭＳ ゴシック" w:hint="eastAsia"/>
          <w:szCs w:val="21"/>
        </w:rPr>
        <w:t>の資産や耐久財の購入</w:t>
      </w:r>
      <w:r w:rsidR="00AF10FF">
        <w:rPr>
          <w:rFonts w:ascii="ＭＳ ゴシック" w:hAnsi="ＭＳ ゴシック" w:hint="eastAsia"/>
          <w:szCs w:val="21"/>
        </w:rPr>
        <w:t>や</w:t>
      </w:r>
      <w:r w:rsidR="00AF10FF" w:rsidRPr="00E00A34">
        <w:rPr>
          <w:rFonts w:ascii="ＭＳ ゴシック" w:hAnsi="ＭＳ ゴシック" w:hint="eastAsia"/>
          <w:szCs w:val="21"/>
        </w:rPr>
        <w:t>、海外出稼ぎに関する費用</w:t>
      </w:r>
      <w:r w:rsidR="00AF10FF" w:rsidRPr="00E00A34">
        <w:rPr>
          <w:rStyle w:val="aa"/>
          <w:rFonts w:ascii="ＭＳ ゴシック" w:hAnsi="ＭＳ ゴシック"/>
          <w:szCs w:val="21"/>
        </w:rPr>
        <w:footnoteReference w:id="15"/>
      </w:r>
      <w:r w:rsidR="00AF10FF" w:rsidRPr="00E00A34">
        <w:rPr>
          <w:rFonts w:ascii="ＭＳ ゴシック" w:hAnsi="ＭＳ ゴシック" w:hint="eastAsia"/>
          <w:szCs w:val="21"/>
        </w:rPr>
        <w:t>など</w:t>
      </w:r>
      <w:r w:rsidR="00AF10FF">
        <w:rPr>
          <w:rFonts w:ascii="ＭＳ ゴシック" w:hAnsi="ＭＳ ゴシック" w:hint="eastAsia"/>
          <w:szCs w:val="21"/>
        </w:rPr>
        <w:t>経済活動または</w:t>
      </w:r>
      <w:r w:rsidR="00AF10FF" w:rsidRPr="00E00A34">
        <w:rPr>
          <w:rFonts w:ascii="ＭＳ ゴシック" w:hAnsi="ＭＳ ゴシック" w:hint="eastAsia"/>
          <w:szCs w:val="21"/>
        </w:rPr>
        <w:t>投資目的</w:t>
      </w:r>
      <w:r w:rsidR="00AF10FF">
        <w:rPr>
          <w:rFonts w:ascii="ＭＳ ゴシック" w:hAnsi="ＭＳ ゴシック" w:hint="eastAsia"/>
          <w:szCs w:val="21"/>
        </w:rPr>
        <w:t>で</w:t>
      </w:r>
      <w:r w:rsidR="00AF10FF" w:rsidRPr="00E00A34">
        <w:rPr>
          <w:rFonts w:ascii="ＭＳ ゴシック" w:hAnsi="ＭＳ ゴシック" w:hint="eastAsia"/>
          <w:szCs w:val="21"/>
        </w:rPr>
        <w:t>使用するための借入金。</w:t>
      </w:r>
      <w:r w:rsidR="00AF10FF">
        <w:rPr>
          <w:rFonts w:ascii="ＭＳ ゴシック" w:hAnsi="ＭＳ ゴシック" w:hint="eastAsia"/>
          <w:szCs w:val="21"/>
        </w:rPr>
        <w:t>そして</w:t>
      </w:r>
      <w:r w:rsidR="00AF10FF" w:rsidRPr="00E00A34">
        <w:rPr>
          <w:rFonts w:ascii="ＭＳ ゴシック" w:hAnsi="ＭＳ ゴシック" w:hint="eastAsia"/>
          <w:szCs w:val="21"/>
        </w:rPr>
        <w:t>もう一つは、</w:t>
      </w:r>
      <w:r w:rsidR="00AF10FF">
        <w:rPr>
          <w:rFonts w:ascii="ＭＳ ゴシック" w:hAnsi="ＭＳ ゴシック" w:hint="eastAsia"/>
          <w:szCs w:val="21"/>
        </w:rPr>
        <w:t>医療費、</w:t>
      </w:r>
      <w:r w:rsidR="00AF10FF" w:rsidRPr="00E00A34">
        <w:rPr>
          <w:rFonts w:ascii="ＭＳ ゴシック" w:hAnsi="ＭＳ ゴシック" w:hint="eastAsia"/>
          <w:szCs w:val="21"/>
        </w:rPr>
        <w:t>冠婚葬祭</w:t>
      </w:r>
      <w:r w:rsidR="00AF10FF">
        <w:rPr>
          <w:rFonts w:ascii="ＭＳ ゴシック" w:hAnsi="ＭＳ ゴシック" w:hint="eastAsia"/>
          <w:szCs w:val="21"/>
        </w:rPr>
        <w:t>の費用、</w:t>
      </w:r>
      <w:r w:rsidR="00AF10FF" w:rsidRPr="00E00A34">
        <w:rPr>
          <w:rFonts w:ascii="ＭＳ ゴシック" w:hAnsi="ＭＳ ゴシック" w:hint="eastAsia"/>
          <w:szCs w:val="21"/>
        </w:rPr>
        <w:t>生活</w:t>
      </w:r>
      <w:r w:rsidR="00AF10FF">
        <w:rPr>
          <w:rFonts w:ascii="ＭＳ ゴシック" w:hAnsi="ＭＳ ゴシック" w:hint="eastAsia"/>
          <w:szCs w:val="21"/>
        </w:rPr>
        <w:t>費</w:t>
      </w:r>
      <w:r w:rsidR="00AF10FF" w:rsidRPr="00E00A34">
        <w:rPr>
          <w:rFonts w:ascii="ＭＳ ゴシック" w:hAnsi="ＭＳ ゴシック" w:hint="eastAsia"/>
          <w:szCs w:val="21"/>
        </w:rPr>
        <w:t>、教育</w:t>
      </w:r>
      <w:r w:rsidR="00AF10FF">
        <w:rPr>
          <w:rFonts w:ascii="ＭＳ ゴシック" w:hAnsi="ＭＳ ゴシック" w:hint="eastAsia"/>
          <w:szCs w:val="21"/>
        </w:rPr>
        <w:t>費の他</w:t>
      </w:r>
      <w:r w:rsidR="00AF10FF" w:rsidRPr="00E00A34">
        <w:rPr>
          <w:rFonts w:ascii="ＭＳ ゴシック" w:hAnsi="ＭＳ ゴシック" w:hint="eastAsia"/>
          <w:szCs w:val="21"/>
        </w:rPr>
        <w:t>、住宅建設</w:t>
      </w:r>
      <w:r w:rsidR="00AF10FF">
        <w:rPr>
          <w:rFonts w:ascii="ＭＳ ゴシック" w:hAnsi="ＭＳ ゴシック" w:hint="eastAsia"/>
          <w:szCs w:val="21"/>
        </w:rPr>
        <w:t>時に</w:t>
      </w:r>
      <w:r w:rsidR="00AF10FF" w:rsidRPr="00E00A34">
        <w:rPr>
          <w:rFonts w:ascii="ＭＳ ゴシック" w:hAnsi="ＭＳ ゴシック" w:hint="eastAsia"/>
          <w:szCs w:val="21"/>
        </w:rPr>
        <w:t>借金した</w:t>
      </w:r>
      <w:r w:rsidR="00AF10FF">
        <w:rPr>
          <w:rFonts w:ascii="ＭＳ ゴシック" w:hAnsi="ＭＳ ゴシック" w:hint="eastAsia"/>
          <w:szCs w:val="21"/>
        </w:rPr>
        <w:t>際の</w:t>
      </w:r>
      <w:r w:rsidR="00AF10FF" w:rsidRPr="00E00A34">
        <w:rPr>
          <w:rFonts w:ascii="ＭＳ ゴシック" w:hAnsi="ＭＳ ゴシック" w:hint="eastAsia"/>
          <w:szCs w:val="21"/>
        </w:rPr>
        <w:t>消費・住宅ローンである。聞取り調査によれば、資金調達は政府や民間の金融機関、農業や農村開発系の銀行などから多くの世帯が融資を受けていた。代表的な機関として、サルボダヤ財団、サムルディ銀行、農村銀行、農業開発プロジェクト銀行などがある。また、セイロン銀行やピープルズバンクなどの政府系銀行の他、民間系列のセイラム銀行、ジャナシャクティ銀行から借り受けていた。利子率は</w:t>
      </w:r>
      <w:r w:rsidR="00AF10FF" w:rsidRPr="00E00A34">
        <w:rPr>
          <w:rFonts w:ascii="ＭＳ ゴシック" w:hAnsi="ＭＳ ゴシック" w:hint="eastAsia"/>
          <w:szCs w:val="21"/>
        </w:rPr>
        <w:t>1.5</w:t>
      </w:r>
      <w:r w:rsidR="00AF10FF" w:rsidRPr="00E00A34">
        <w:rPr>
          <w:rFonts w:ascii="ＭＳ ゴシック" w:hAnsi="ＭＳ ゴシック" w:hint="eastAsia"/>
          <w:szCs w:val="21"/>
        </w:rPr>
        <w:t>～</w:t>
      </w:r>
      <w:r w:rsidR="00AF10FF" w:rsidRPr="00E00A34">
        <w:rPr>
          <w:rFonts w:ascii="ＭＳ ゴシック" w:hAnsi="ＭＳ ゴシック" w:hint="eastAsia"/>
          <w:szCs w:val="21"/>
        </w:rPr>
        <w:t>18</w:t>
      </w:r>
      <w:r w:rsidR="00AF10FF" w:rsidRPr="00E00A34">
        <w:rPr>
          <w:rFonts w:ascii="ＭＳ ゴシック" w:hAnsi="ＭＳ ゴシック" w:hint="eastAsia"/>
          <w:szCs w:val="21"/>
        </w:rPr>
        <w:t>％とバラつきが目立った。この他、個人的なつながりによる資金調達方法</w:t>
      </w:r>
      <w:r w:rsidR="00AF10FF">
        <w:rPr>
          <w:rFonts w:ascii="ＭＳ ゴシック" w:hAnsi="ＭＳ ゴシック" w:hint="eastAsia"/>
          <w:szCs w:val="21"/>
        </w:rPr>
        <w:t>は</w:t>
      </w:r>
      <w:r w:rsidR="00AF10FF" w:rsidRPr="00E00A34">
        <w:rPr>
          <w:rFonts w:ascii="ＭＳ ゴシック" w:hAnsi="ＭＳ ゴシック" w:hint="eastAsia"/>
          <w:szCs w:val="21"/>
        </w:rPr>
        <w:t>最も多く聞かれた。特に家族や親族、地縁などを利用して小口で借るケースが資金調達の主流手段</w:t>
      </w:r>
      <w:r w:rsidR="00AF10FF">
        <w:rPr>
          <w:rFonts w:ascii="ＭＳ ゴシック" w:hAnsi="ＭＳ ゴシック" w:hint="eastAsia"/>
          <w:szCs w:val="21"/>
        </w:rPr>
        <w:t>であった</w:t>
      </w:r>
      <w:r w:rsidR="00AF10FF" w:rsidRPr="00E00A34">
        <w:rPr>
          <w:rFonts w:ascii="ＭＳ ゴシック" w:hAnsi="ＭＳ ゴシック" w:hint="eastAsia"/>
          <w:szCs w:val="21"/>
        </w:rPr>
        <w:t>。その利子率はほぼ</w:t>
      </w:r>
      <w:r w:rsidR="00AF10FF" w:rsidRPr="00E00A34">
        <w:rPr>
          <w:rFonts w:ascii="ＭＳ ゴシック" w:hAnsi="ＭＳ ゴシック" w:hint="eastAsia"/>
          <w:szCs w:val="21"/>
        </w:rPr>
        <w:t>10</w:t>
      </w:r>
      <w:r w:rsidR="00AF10FF" w:rsidRPr="00E00A34">
        <w:rPr>
          <w:rFonts w:ascii="ＭＳ ゴシック" w:hAnsi="ＭＳ ゴシック" w:hint="eastAsia"/>
          <w:szCs w:val="21"/>
        </w:rPr>
        <w:t>％で統一されていた。また、村内にはインフォーマルな現金貸付を行う商人や村人が存在する。村内の小規模自営業者、特に露天業者や農業従事者などが日頃の様々な経済取引において利用し</w:t>
      </w:r>
      <w:r w:rsidR="00AF10FF">
        <w:rPr>
          <w:rFonts w:ascii="ＭＳ ゴシック" w:hAnsi="ＭＳ ゴシック" w:hint="eastAsia"/>
          <w:szCs w:val="21"/>
        </w:rPr>
        <w:t>ている</w:t>
      </w:r>
      <w:r w:rsidR="00AF10FF" w:rsidRPr="00E00A34">
        <w:rPr>
          <w:rFonts w:ascii="ＭＳ ゴシック" w:hAnsi="ＭＳ ゴシック" w:hint="eastAsia"/>
          <w:szCs w:val="21"/>
        </w:rPr>
        <w:t>。</w:t>
      </w:r>
    </w:p>
    <w:p w:rsidR="00AF10FF" w:rsidRPr="00E00A34" w:rsidRDefault="00AF10FF" w:rsidP="00FB640A">
      <w:pPr>
        <w:ind w:firstLineChars="100" w:firstLine="210"/>
        <w:rPr>
          <w:rFonts w:ascii="ＭＳ ゴシック" w:hAnsi="ＭＳ ゴシック"/>
          <w:szCs w:val="21"/>
        </w:rPr>
      </w:pPr>
      <w:r>
        <w:rPr>
          <w:rFonts w:ascii="ＭＳ ゴシック" w:hAnsi="ＭＳ ゴシック" w:hint="eastAsia"/>
          <w:szCs w:val="21"/>
        </w:rPr>
        <w:t>この他、</w:t>
      </w:r>
      <w:r w:rsidRPr="00E00A34">
        <w:rPr>
          <w:rFonts w:ascii="ＭＳ ゴシック" w:hAnsi="ＭＳ ゴシック" w:hint="eastAsia"/>
          <w:szCs w:val="21"/>
        </w:rPr>
        <w:t>貯蓄や金の融通のために組織した村内の相互扶助の団体、いわゆる講（無尽講、頼母子講）の形成が女性グループや青年会など、親しい者どうしで見られる。構成員が定期的に集まって一定額を集め、くじ引きや順番制、または希望制で受け取る人を決定し、ある程度まとまった額をいずれは構成員全員が受け取るシステムである。冠婚葬祭</w:t>
      </w:r>
      <w:r w:rsidRPr="00E00A34">
        <w:rPr>
          <w:rStyle w:val="aa"/>
          <w:rFonts w:ascii="ＭＳ ゴシック" w:hAnsi="ＭＳ ゴシック"/>
          <w:szCs w:val="21"/>
        </w:rPr>
        <w:footnoteReference w:id="16"/>
      </w:r>
      <w:r w:rsidRPr="00E00A34">
        <w:rPr>
          <w:rFonts w:ascii="ＭＳ ゴシック" w:hAnsi="ＭＳ ゴシック" w:hint="eastAsia"/>
          <w:szCs w:val="21"/>
        </w:rPr>
        <w:t>の費</w:t>
      </w:r>
      <w:r w:rsidRPr="00E00A34">
        <w:rPr>
          <w:rFonts w:ascii="ＭＳ ゴシック" w:hAnsi="ＭＳ ゴシック" w:hint="eastAsia"/>
          <w:szCs w:val="21"/>
        </w:rPr>
        <w:lastRenderedPageBreak/>
        <w:t>用として利用される他、手術費用、農具などの購入費、また、教育費など多岐にわたる。将来的な出費に備えて講に参加する人々は多い。また、質入による資金調達手段も多く使われ、経験女性が海外出稼ぎ先で購入もしくはプレゼントされた宝石やアクセサリーを質入して生活費や教育費用、住宅改築費などに補充するケースも見られた。スリランカでは政府系銀行でも質入サービスを行っており利用する世帯は少なくない。</w:t>
      </w:r>
    </w:p>
    <w:p w:rsidR="005768C3" w:rsidRDefault="005768C3" w:rsidP="00FB640A">
      <w:pPr>
        <w:ind w:firstLineChars="100" w:firstLine="210"/>
        <w:rPr>
          <w:rFonts w:ascii="ＭＳ 明朝" w:hAnsi="ＭＳ 明朝"/>
          <w:szCs w:val="21"/>
        </w:rPr>
      </w:pPr>
      <w:r>
        <w:rPr>
          <w:rFonts w:ascii="ＭＳ 明朝" w:hAnsi="ＭＳ 明朝" w:hint="eastAsia"/>
          <w:szCs w:val="21"/>
        </w:rPr>
        <w:t>表４は調査対象世帯の借入金と消費・住宅ローンによる</w:t>
      </w:r>
      <w:r w:rsidRPr="00450EDE">
        <w:rPr>
          <w:rFonts w:ascii="ＭＳ 明朝" w:hAnsi="ＭＳ 明朝" w:hint="eastAsia"/>
          <w:szCs w:val="21"/>
        </w:rPr>
        <w:t>借金</w:t>
      </w:r>
      <w:r>
        <w:rPr>
          <w:rFonts w:ascii="ＭＳ 明朝" w:hAnsi="ＭＳ 明朝" w:hint="eastAsia"/>
          <w:szCs w:val="21"/>
        </w:rPr>
        <w:t>の</w:t>
      </w:r>
      <w:r w:rsidRPr="00450EDE">
        <w:rPr>
          <w:rFonts w:ascii="ＭＳ 明朝" w:hAnsi="ＭＳ 明朝" w:hint="eastAsia"/>
          <w:szCs w:val="21"/>
        </w:rPr>
        <w:t>総額に</w:t>
      </w:r>
      <w:r>
        <w:rPr>
          <w:rFonts w:ascii="ＭＳ 明朝" w:hAnsi="ＭＳ 明朝" w:hint="eastAsia"/>
          <w:szCs w:val="21"/>
        </w:rPr>
        <w:t>ついて</w:t>
      </w:r>
      <w:r w:rsidRPr="00450EDE">
        <w:rPr>
          <w:rFonts w:ascii="ＭＳ 明朝" w:hAnsi="ＭＳ 明朝" w:hint="eastAsia"/>
          <w:szCs w:val="21"/>
        </w:rPr>
        <w:t>、</w:t>
      </w:r>
      <w:r>
        <w:rPr>
          <w:rFonts w:ascii="ＭＳ 明朝" w:hAnsi="ＭＳ 明朝" w:hint="eastAsia"/>
          <w:szCs w:val="21"/>
        </w:rPr>
        <w:t>世帯</w:t>
      </w:r>
      <w:r w:rsidRPr="00450EDE">
        <w:rPr>
          <w:rFonts w:ascii="ＭＳ 明朝" w:hAnsi="ＭＳ 明朝" w:hint="eastAsia"/>
          <w:szCs w:val="21"/>
        </w:rPr>
        <w:t>分布状況を</w:t>
      </w:r>
      <w:r>
        <w:rPr>
          <w:rFonts w:ascii="ＭＳ 明朝" w:hAnsi="ＭＳ 明朝" w:hint="eastAsia"/>
          <w:szCs w:val="21"/>
        </w:rPr>
        <w:t>まとめたものである。約7割の世帯が借金をし、残り約3割の世帯は借金を持っていない。特に250から500ドル程度の借金をする世帯が最も多かった。ちなみに5000ドル以上の借金を持つと回答した世帯は、男性家族員による韓国出稼ぎの手続きと諸費用に要した金を工面するためのものであった</w:t>
      </w:r>
      <w:r w:rsidR="00FA20EC">
        <w:rPr>
          <w:rStyle w:val="aa"/>
          <w:rFonts w:ascii="ＭＳ 明朝" w:hAnsi="ＭＳ 明朝"/>
          <w:szCs w:val="21"/>
        </w:rPr>
        <w:footnoteReference w:id="17"/>
      </w:r>
      <w:r>
        <w:rPr>
          <w:rFonts w:ascii="ＭＳ 明朝" w:hAnsi="ＭＳ 明朝" w:hint="eastAsia"/>
          <w:szCs w:val="21"/>
        </w:rPr>
        <w:t>。</w:t>
      </w:r>
    </w:p>
    <w:p w:rsidR="005768C3" w:rsidRDefault="005768C3" w:rsidP="005768C3">
      <w:pPr>
        <w:rPr>
          <w:rFonts w:ascii="ＭＳ 明朝" w:hAnsi="ＭＳ 明朝"/>
          <w:szCs w:val="21"/>
        </w:rPr>
      </w:pPr>
    </w:p>
    <w:p w:rsidR="005768C3" w:rsidRDefault="005768C3" w:rsidP="005768C3">
      <w:pPr>
        <w:spacing w:line="276" w:lineRule="auto"/>
        <w:rPr>
          <w:rFonts w:ascii="ＭＳ 明朝" w:hAnsi="ＭＳ 明朝" w:cs="Tahoma"/>
          <w:szCs w:val="21"/>
        </w:rPr>
      </w:pPr>
      <w:r>
        <w:rPr>
          <w:rFonts w:ascii="ＭＳ 明朝" w:hAnsi="ＭＳ 明朝" w:cs="Tahoma" w:hint="eastAsia"/>
          <w:szCs w:val="21"/>
        </w:rPr>
        <w:t>表４：　借金総額の分布（％）</w:t>
      </w:r>
    </w:p>
    <w:p w:rsidR="005768C3" w:rsidRDefault="00E5259A" w:rsidP="005768C3">
      <w:pPr>
        <w:spacing w:line="276" w:lineRule="auto"/>
        <w:rPr>
          <w:rFonts w:ascii="ＭＳ 明朝" w:hAnsi="ＭＳ 明朝" w:cs="Tahoma"/>
          <w:szCs w:val="21"/>
        </w:rPr>
      </w:pPr>
      <w:r>
        <w:rPr>
          <w:rFonts w:ascii="ＭＳ 明朝" w:hAnsi="ＭＳ 明朝" w:cs="Tahoma"/>
          <w:noProof/>
          <w:szCs w:val="21"/>
          <w:lang w:val="en-US"/>
        </w:rPr>
        <w:drawing>
          <wp:inline distT="0" distB="0" distL="0" distR="0">
            <wp:extent cx="5229225" cy="1905000"/>
            <wp:effectExtent l="19050" t="0" r="9525" b="0"/>
            <wp:docPr id="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5"/>
                    <a:srcRect l="29807" t="51695" r="26701" b="22881"/>
                    <a:stretch>
                      <a:fillRect/>
                    </a:stretch>
                  </pic:blipFill>
                  <pic:spPr bwMode="auto">
                    <a:xfrm>
                      <a:off x="0" y="0"/>
                      <a:ext cx="5229225" cy="1905000"/>
                    </a:xfrm>
                    <a:prstGeom prst="rect">
                      <a:avLst/>
                    </a:prstGeom>
                    <a:noFill/>
                    <a:ln w="9525">
                      <a:noFill/>
                      <a:miter lim="800000"/>
                      <a:headEnd/>
                      <a:tailEnd/>
                    </a:ln>
                  </pic:spPr>
                </pic:pic>
              </a:graphicData>
            </a:graphic>
          </wp:inline>
        </w:drawing>
      </w:r>
    </w:p>
    <w:p w:rsidR="005768C3" w:rsidRPr="00450EDE" w:rsidRDefault="005768C3" w:rsidP="005768C3">
      <w:pPr>
        <w:rPr>
          <w:rFonts w:ascii="ＭＳ 明朝" w:hAnsi="ＭＳ 明朝"/>
          <w:szCs w:val="21"/>
        </w:rPr>
      </w:pPr>
    </w:p>
    <w:p w:rsidR="00BD5C31" w:rsidRPr="00494ADD" w:rsidRDefault="005768C3" w:rsidP="005768C3">
      <w:pPr>
        <w:spacing w:line="276" w:lineRule="auto"/>
        <w:rPr>
          <w:rFonts w:ascii="ＭＳ 明朝" w:hAnsi="ＭＳ 明朝"/>
          <w:szCs w:val="21"/>
        </w:rPr>
      </w:pPr>
      <w:r w:rsidRPr="00450EDE">
        <w:rPr>
          <w:rFonts w:ascii="ＭＳ 明朝" w:hAnsi="ＭＳ 明朝" w:hint="eastAsia"/>
          <w:szCs w:val="21"/>
        </w:rPr>
        <w:t xml:space="preserve">　次に</w:t>
      </w:r>
      <w:r>
        <w:rPr>
          <w:rFonts w:ascii="ＭＳ 明朝" w:hAnsi="ＭＳ 明朝" w:hint="eastAsia"/>
          <w:szCs w:val="21"/>
        </w:rPr>
        <w:t>表７に</w:t>
      </w:r>
      <w:r w:rsidRPr="00450EDE">
        <w:rPr>
          <w:rFonts w:ascii="ＭＳ 明朝" w:hAnsi="ＭＳ 明朝" w:hint="eastAsia"/>
          <w:szCs w:val="21"/>
        </w:rPr>
        <w:t>資金調達（借金）</w:t>
      </w:r>
      <w:r w:rsidR="00494ADD">
        <w:rPr>
          <w:rFonts w:ascii="ＭＳ 明朝" w:hAnsi="ＭＳ 明朝" w:hint="eastAsia"/>
          <w:szCs w:val="21"/>
        </w:rPr>
        <w:t>した</w:t>
      </w:r>
      <w:r w:rsidRPr="00450EDE">
        <w:rPr>
          <w:rFonts w:ascii="ＭＳ 明朝" w:hAnsi="ＭＳ 明朝" w:hint="eastAsia"/>
          <w:szCs w:val="21"/>
        </w:rPr>
        <w:t>理由</w:t>
      </w:r>
      <w:r w:rsidR="00494ADD">
        <w:rPr>
          <w:rFonts w:ascii="ＭＳ 明朝" w:hAnsi="ＭＳ 明朝" w:hint="eastAsia"/>
          <w:szCs w:val="21"/>
        </w:rPr>
        <w:t>について</w:t>
      </w:r>
      <w:r>
        <w:rPr>
          <w:rFonts w:ascii="ＭＳ 明朝" w:hAnsi="ＭＳ 明朝" w:hint="eastAsia"/>
          <w:szCs w:val="21"/>
        </w:rPr>
        <w:t>項目別にまとめた</w:t>
      </w:r>
      <w:r w:rsidRPr="00450EDE">
        <w:rPr>
          <w:rFonts w:ascii="ＭＳ 明朝" w:hAnsi="ＭＳ 明朝" w:hint="eastAsia"/>
          <w:szCs w:val="21"/>
        </w:rPr>
        <w:t>。</w:t>
      </w:r>
      <w:r w:rsidR="00494ADD">
        <w:rPr>
          <w:rFonts w:ascii="ＭＳ 明朝" w:hAnsi="ＭＳ 明朝" w:hint="eastAsia"/>
          <w:szCs w:val="21"/>
        </w:rPr>
        <w:t>それによれば、家屋</w:t>
      </w:r>
      <w:r w:rsidRPr="00450EDE">
        <w:rPr>
          <w:rFonts w:ascii="ＭＳ 明朝" w:hAnsi="ＭＳ 明朝" w:hint="eastAsia"/>
          <w:szCs w:val="21"/>
        </w:rPr>
        <w:t>建設に関わる借金</w:t>
      </w:r>
      <w:r w:rsidR="00494ADD">
        <w:rPr>
          <w:rFonts w:ascii="ＭＳ 明朝" w:hAnsi="ＭＳ 明朝" w:hint="eastAsia"/>
          <w:szCs w:val="21"/>
        </w:rPr>
        <w:t>が最も大きく</w:t>
      </w:r>
      <w:r w:rsidR="003703F3">
        <w:rPr>
          <w:rFonts w:ascii="ＭＳ 明朝" w:hAnsi="ＭＳ 明朝" w:hint="eastAsia"/>
          <w:szCs w:val="21"/>
        </w:rPr>
        <w:t>３</w:t>
      </w:r>
      <w:r w:rsidR="00494ADD">
        <w:rPr>
          <w:rFonts w:ascii="ＭＳ 明朝" w:hAnsi="ＭＳ 明朝" w:hint="eastAsia"/>
          <w:szCs w:val="21"/>
        </w:rPr>
        <w:t>割以上の世帯</w:t>
      </w:r>
      <w:r w:rsidR="000E590D">
        <w:rPr>
          <w:rFonts w:ascii="ＭＳ 明朝" w:hAnsi="ＭＳ 明朝" w:hint="eastAsia"/>
          <w:szCs w:val="21"/>
        </w:rPr>
        <w:t>が該当し、その平均額も最も高く一世帯あたりほぼ100ドルであった</w:t>
      </w:r>
      <w:r w:rsidR="00494ADD">
        <w:rPr>
          <w:rFonts w:ascii="ＭＳ 明朝" w:hAnsi="ＭＳ 明朝" w:hint="eastAsia"/>
          <w:szCs w:val="21"/>
        </w:rPr>
        <w:t>。続いて自営業経営</w:t>
      </w:r>
      <w:r w:rsidR="000E590D">
        <w:rPr>
          <w:rFonts w:ascii="ＭＳ 明朝" w:hAnsi="ＭＳ 明朝" w:hint="eastAsia"/>
          <w:szCs w:val="21"/>
        </w:rPr>
        <w:t>に関わる借入金で約</w:t>
      </w:r>
      <w:r w:rsidR="003703F3">
        <w:rPr>
          <w:rFonts w:ascii="ＭＳ 明朝" w:hAnsi="ＭＳ 明朝" w:hint="eastAsia"/>
          <w:szCs w:val="21"/>
        </w:rPr>
        <w:t>２</w:t>
      </w:r>
      <w:r w:rsidR="000E590D">
        <w:rPr>
          <w:rFonts w:ascii="ＭＳ 明朝" w:hAnsi="ＭＳ 明朝" w:hint="eastAsia"/>
          <w:szCs w:val="21"/>
        </w:rPr>
        <w:t>割の世帯で見られ、</w:t>
      </w:r>
      <w:r w:rsidR="009C34A4">
        <w:rPr>
          <w:rFonts w:ascii="ＭＳ 明朝" w:hAnsi="ＭＳ 明朝" w:hint="eastAsia"/>
          <w:szCs w:val="21"/>
        </w:rPr>
        <w:t>平均</w:t>
      </w:r>
      <w:r w:rsidR="000E590D">
        <w:rPr>
          <w:rFonts w:ascii="ＭＳ 明朝" w:hAnsi="ＭＳ 明朝" w:hint="eastAsia"/>
          <w:szCs w:val="21"/>
        </w:rPr>
        <w:t>額は約92ドルである。</w:t>
      </w:r>
      <w:r w:rsidRPr="00450EDE">
        <w:rPr>
          <w:rFonts w:ascii="ＭＳ 明朝" w:hAnsi="ＭＳ 明朝" w:hint="eastAsia"/>
          <w:szCs w:val="21"/>
        </w:rPr>
        <w:t>農業経営</w:t>
      </w:r>
      <w:r w:rsidR="000E590D">
        <w:rPr>
          <w:rFonts w:ascii="ＭＳ 明朝" w:hAnsi="ＭＳ 明朝" w:hint="eastAsia"/>
          <w:szCs w:val="21"/>
        </w:rPr>
        <w:t>に関する借入金も２割の世帯で確認され、平均額は約82ドルであった。この他</w:t>
      </w:r>
      <w:r w:rsidR="00494ADD">
        <w:rPr>
          <w:rFonts w:ascii="ＭＳ 明朝" w:hAnsi="ＭＳ 明朝" w:hint="eastAsia"/>
          <w:szCs w:val="21"/>
        </w:rPr>
        <w:t>、自動車やバイク、トラクター等などの</w:t>
      </w:r>
      <w:r w:rsidRPr="00450EDE">
        <w:rPr>
          <w:rFonts w:ascii="ＭＳ 明朝" w:hAnsi="ＭＳ 明朝" w:hint="eastAsia"/>
          <w:szCs w:val="21"/>
        </w:rPr>
        <w:t>資産・耐久財購入</w:t>
      </w:r>
      <w:r w:rsidR="009C34A4">
        <w:rPr>
          <w:rFonts w:ascii="ＭＳ 明朝" w:hAnsi="ＭＳ 明朝" w:hint="eastAsia"/>
          <w:szCs w:val="21"/>
        </w:rPr>
        <w:t>による借金</w:t>
      </w:r>
      <w:r w:rsidR="00494ADD">
        <w:rPr>
          <w:rFonts w:ascii="ＭＳ 明朝" w:hAnsi="ＭＳ 明朝" w:hint="eastAsia"/>
          <w:szCs w:val="21"/>
        </w:rPr>
        <w:t>が</w:t>
      </w:r>
      <w:r w:rsidR="009C34A4">
        <w:rPr>
          <w:rFonts w:ascii="ＭＳ 明朝" w:hAnsi="ＭＳ 明朝" w:hint="eastAsia"/>
          <w:szCs w:val="21"/>
        </w:rPr>
        <w:t>目立つ</w:t>
      </w:r>
      <w:r w:rsidRPr="00450EDE">
        <w:rPr>
          <w:rFonts w:ascii="ＭＳ 明朝" w:hAnsi="ＭＳ 明朝" w:hint="eastAsia"/>
          <w:szCs w:val="21"/>
        </w:rPr>
        <w:t>。</w:t>
      </w:r>
      <w:r w:rsidR="00494ADD">
        <w:rPr>
          <w:rFonts w:ascii="ＭＳ 明朝" w:hAnsi="ＭＳ 明朝" w:hint="eastAsia"/>
          <w:szCs w:val="21"/>
        </w:rPr>
        <w:t>また、</w:t>
      </w:r>
      <w:r w:rsidRPr="00450EDE">
        <w:rPr>
          <w:rFonts w:ascii="ＭＳ 明朝" w:hAnsi="ＭＳ 明朝" w:hint="eastAsia"/>
          <w:szCs w:val="21"/>
        </w:rPr>
        <w:t>生活費</w:t>
      </w:r>
      <w:r w:rsidR="003703F3">
        <w:rPr>
          <w:rFonts w:ascii="ＭＳ 明朝" w:hAnsi="ＭＳ 明朝" w:hint="eastAsia"/>
          <w:szCs w:val="21"/>
        </w:rPr>
        <w:t>を理由とする</w:t>
      </w:r>
      <w:r w:rsidRPr="00450EDE">
        <w:rPr>
          <w:rFonts w:ascii="ＭＳ 明朝" w:hAnsi="ＭＳ 明朝" w:hint="eastAsia"/>
          <w:szCs w:val="21"/>
        </w:rPr>
        <w:t>借金</w:t>
      </w:r>
      <w:r w:rsidR="00494ADD">
        <w:rPr>
          <w:rFonts w:ascii="ＭＳ 明朝" w:hAnsi="ＭＳ 明朝" w:hint="eastAsia"/>
          <w:szCs w:val="21"/>
        </w:rPr>
        <w:t>を</w:t>
      </w:r>
      <w:r w:rsidR="003703F3">
        <w:rPr>
          <w:rFonts w:ascii="ＭＳ 明朝" w:hAnsi="ＭＳ 明朝" w:hint="eastAsia"/>
          <w:szCs w:val="21"/>
        </w:rPr>
        <w:t>有す</w:t>
      </w:r>
      <w:r w:rsidR="00494ADD">
        <w:rPr>
          <w:rFonts w:ascii="ＭＳ 明朝" w:hAnsi="ＭＳ 明朝" w:hint="eastAsia"/>
          <w:szCs w:val="21"/>
        </w:rPr>
        <w:t>世帯は</w:t>
      </w:r>
      <w:r w:rsidRPr="00450EDE">
        <w:rPr>
          <w:rFonts w:ascii="ＭＳ 明朝" w:hAnsi="ＭＳ 明朝" w:hint="eastAsia"/>
          <w:szCs w:val="21"/>
        </w:rPr>
        <w:t>15.7％を占め</w:t>
      </w:r>
      <w:r w:rsidR="00494ADD">
        <w:rPr>
          <w:rFonts w:ascii="ＭＳ 明朝" w:hAnsi="ＭＳ 明朝" w:hint="eastAsia"/>
          <w:szCs w:val="21"/>
        </w:rPr>
        <w:t>、</w:t>
      </w:r>
      <w:r w:rsidRPr="00450EDE">
        <w:rPr>
          <w:rFonts w:ascii="ＭＳ 明朝" w:hAnsi="ＭＳ 明朝" w:hint="eastAsia"/>
          <w:szCs w:val="21"/>
        </w:rPr>
        <w:t>その平均額は</w:t>
      </w:r>
      <w:r w:rsidRPr="00450EDE">
        <w:rPr>
          <w:rFonts w:ascii="ＭＳ 明朝" w:hAnsi="ＭＳ 明朝" w:hint="eastAsia"/>
          <w:szCs w:val="21"/>
        </w:rPr>
        <w:lastRenderedPageBreak/>
        <w:t>一世帯当たり</w:t>
      </w:r>
      <w:r w:rsidR="00494ADD">
        <w:rPr>
          <w:rFonts w:ascii="ＭＳ 明朝" w:hAnsi="ＭＳ 明朝" w:hint="eastAsia"/>
          <w:szCs w:val="21"/>
        </w:rPr>
        <w:t>23.2ドルで</w:t>
      </w:r>
      <w:r w:rsidRPr="00450EDE">
        <w:rPr>
          <w:rFonts w:ascii="ＭＳ 明朝" w:hAnsi="ＭＳ 明朝" w:hint="eastAsia"/>
          <w:szCs w:val="21"/>
        </w:rPr>
        <w:t>あった。</w:t>
      </w:r>
      <w:r w:rsidR="00494ADD">
        <w:rPr>
          <w:rFonts w:ascii="ＭＳ 明朝" w:hAnsi="ＭＳ 明朝" w:hint="eastAsia"/>
          <w:szCs w:val="21"/>
        </w:rPr>
        <w:t>医療費に要した</w:t>
      </w:r>
      <w:r w:rsidRPr="00450EDE">
        <w:rPr>
          <w:rFonts w:ascii="ＭＳ 明朝" w:hAnsi="ＭＳ 明朝" w:hint="eastAsia"/>
          <w:szCs w:val="21"/>
        </w:rPr>
        <w:t>借金の平均額</w:t>
      </w:r>
      <w:r w:rsidR="00494ADD">
        <w:rPr>
          <w:rFonts w:ascii="ＭＳ 明朝" w:hAnsi="ＭＳ 明朝" w:hint="eastAsia"/>
          <w:szCs w:val="21"/>
        </w:rPr>
        <w:t>は</w:t>
      </w:r>
      <w:r w:rsidR="009C34A4">
        <w:rPr>
          <w:rFonts w:ascii="ＭＳ 明朝" w:hAnsi="ＭＳ 明朝" w:hint="eastAsia"/>
          <w:szCs w:val="21"/>
        </w:rPr>
        <w:t>約60ドル近くあり高額である。</w:t>
      </w:r>
      <w:r w:rsidRPr="00450EDE">
        <w:rPr>
          <w:rFonts w:ascii="ＭＳ 明朝" w:hAnsi="ＭＳ 明朝" w:hint="eastAsia"/>
          <w:szCs w:val="21"/>
        </w:rPr>
        <w:t>政府系病院であれば医療費等</w:t>
      </w:r>
      <w:r w:rsidR="009C34A4">
        <w:rPr>
          <w:rFonts w:ascii="ＭＳ 明朝" w:hAnsi="ＭＳ 明朝" w:hint="eastAsia"/>
          <w:szCs w:val="21"/>
        </w:rPr>
        <w:t>は</w:t>
      </w:r>
      <w:r w:rsidRPr="00450EDE">
        <w:rPr>
          <w:rFonts w:ascii="ＭＳ 明朝" w:hAnsi="ＭＳ 明朝" w:hint="eastAsia"/>
          <w:szCs w:val="21"/>
        </w:rPr>
        <w:t>無料だが、緊急を要する場合</w:t>
      </w:r>
      <w:r w:rsidR="003703F3">
        <w:rPr>
          <w:rFonts w:ascii="ＭＳ 明朝" w:hAnsi="ＭＳ 明朝" w:hint="eastAsia"/>
          <w:szCs w:val="21"/>
        </w:rPr>
        <w:t>には</w:t>
      </w:r>
      <w:r w:rsidRPr="00450EDE">
        <w:rPr>
          <w:rFonts w:ascii="ＭＳ 明朝" w:hAnsi="ＭＳ 明朝" w:hint="eastAsia"/>
          <w:szCs w:val="21"/>
        </w:rPr>
        <w:t>民間のクリニックや病院などへ行く</w:t>
      </w:r>
      <w:r w:rsidR="003703F3">
        <w:rPr>
          <w:rFonts w:ascii="ＭＳ 明朝" w:hAnsi="ＭＳ 明朝" w:hint="eastAsia"/>
          <w:szCs w:val="21"/>
        </w:rPr>
        <w:t>こと</w:t>
      </w:r>
      <w:r w:rsidRPr="00450EDE">
        <w:rPr>
          <w:rFonts w:ascii="ＭＳ 明朝" w:hAnsi="ＭＳ 明朝" w:hint="eastAsia"/>
          <w:szCs w:val="21"/>
        </w:rPr>
        <w:t>も少なくない</w:t>
      </w:r>
      <w:r w:rsidR="009C34A4">
        <w:rPr>
          <w:rFonts w:ascii="ＭＳ 明朝" w:hAnsi="ＭＳ 明朝" w:hint="eastAsia"/>
          <w:szCs w:val="21"/>
        </w:rPr>
        <w:t>。また、癌、白血病などの病人がいる</w:t>
      </w:r>
      <w:r w:rsidR="003703F3">
        <w:rPr>
          <w:rFonts w:ascii="ＭＳ 明朝" w:hAnsi="ＭＳ 明朝" w:hint="eastAsia"/>
          <w:szCs w:val="21"/>
        </w:rPr>
        <w:t>と</w:t>
      </w:r>
      <w:r w:rsidR="009C34A4">
        <w:rPr>
          <w:rFonts w:ascii="ＭＳ 明朝" w:hAnsi="ＭＳ 明朝" w:hint="eastAsia"/>
          <w:szCs w:val="21"/>
        </w:rPr>
        <w:t>、専門医による手術や治療を受けるためにコロンボに</w:t>
      </w:r>
      <w:r w:rsidR="003703F3">
        <w:rPr>
          <w:rFonts w:ascii="ＭＳ 明朝" w:hAnsi="ＭＳ 明朝" w:hint="eastAsia"/>
          <w:szCs w:val="21"/>
        </w:rPr>
        <w:t>しかない病院へ</w:t>
      </w:r>
      <w:r w:rsidR="009C34A4">
        <w:rPr>
          <w:rFonts w:ascii="ＭＳ 明朝" w:hAnsi="ＭＳ 明朝" w:hint="eastAsia"/>
          <w:szCs w:val="21"/>
        </w:rPr>
        <w:t>通院するための交通費、また特殊な薬などに費用がかかるという。聞取り調査で、</w:t>
      </w:r>
      <w:r w:rsidRPr="00450EDE">
        <w:rPr>
          <w:rFonts w:ascii="ＭＳ 明朝" w:hAnsi="ＭＳ 明朝" w:hint="eastAsia"/>
          <w:szCs w:val="21"/>
        </w:rPr>
        <w:t>医療費が</w:t>
      </w:r>
      <w:r w:rsidR="009C34A4">
        <w:rPr>
          <w:rFonts w:ascii="ＭＳ 明朝" w:hAnsi="ＭＳ 明朝" w:hint="eastAsia"/>
          <w:szCs w:val="21"/>
        </w:rPr>
        <w:t>高すぎて</w:t>
      </w:r>
      <w:r w:rsidRPr="00450EDE">
        <w:rPr>
          <w:rFonts w:ascii="ＭＳ 明朝" w:hAnsi="ＭＳ 明朝" w:hint="eastAsia"/>
          <w:szCs w:val="21"/>
        </w:rPr>
        <w:t>途中で</w:t>
      </w:r>
      <w:r w:rsidR="009C34A4">
        <w:rPr>
          <w:rFonts w:ascii="ＭＳ 明朝" w:hAnsi="ＭＳ 明朝" w:hint="eastAsia"/>
          <w:szCs w:val="21"/>
        </w:rPr>
        <w:t>治療を</w:t>
      </w:r>
      <w:r w:rsidRPr="00450EDE">
        <w:rPr>
          <w:rFonts w:ascii="ＭＳ 明朝" w:hAnsi="ＭＳ 明朝" w:hint="eastAsia"/>
          <w:szCs w:val="21"/>
        </w:rPr>
        <w:t>断念した</w:t>
      </w:r>
      <w:r w:rsidR="00FA20EC">
        <w:rPr>
          <w:rFonts w:ascii="ＭＳ 明朝" w:hAnsi="ＭＳ 明朝" w:hint="eastAsia"/>
          <w:szCs w:val="21"/>
        </w:rPr>
        <w:t>者や</w:t>
      </w:r>
      <w:r w:rsidR="009C34A4">
        <w:rPr>
          <w:rFonts w:ascii="ＭＳ 明朝" w:hAnsi="ＭＳ 明朝" w:hint="eastAsia"/>
          <w:szCs w:val="21"/>
        </w:rPr>
        <w:t>、</w:t>
      </w:r>
      <w:r w:rsidRPr="00450EDE">
        <w:rPr>
          <w:rFonts w:ascii="ＭＳ 明朝" w:hAnsi="ＭＳ 明朝" w:hint="eastAsia"/>
          <w:szCs w:val="21"/>
        </w:rPr>
        <w:t>手術</w:t>
      </w:r>
      <w:r w:rsidR="009C34A4">
        <w:rPr>
          <w:rFonts w:ascii="ＭＳ 明朝" w:hAnsi="ＭＳ 明朝" w:hint="eastAsia"/>
          <w:szCs w:val="21"/>
        </w:rPr>
        <w:t>の必要な者</w:t>
      </w:r>
      <w:r w:rsidRPr="00450EDE">
        <w:rPr>
          <w:rFonts w:ascii="ＭＳ 明朝" w:hAnsi="ＭＳ 明朝" w:hint="eastAsia"/>
          <w:szCs w:val="21"/>
        </w:rPr>
        <w:t>が</w:t>
      </w:r>
      <w:r w:rsidR="009C34A4">
        <w:rPr>
          <w:rFonts w:ascii="ＭＳ 明朝" w:hAnsi="ＭＳ 明朝" w:hint="eastAsia"/>
          <w:szCs w:val="21"/>
        </w:rPr>
        <w:t>医療費を工面できずに悩</w:t>
      </w:r>
      <w:r w:rsidR="003703F3">
        <w:rPr>
          <w:rFonts w:ascii="ＭＳ 明朝" w:hAnsi="ＭＳ 明朝" w:hint="eastAsia"/>
          <w:szCs w:val="21"/>
        </w:rPr>
        <w:t>みを抱える</w:t>
      </w:r>
      <w:r w:rsidR="009C34A4">
        <w:rPr>
          <w:rFonts w:ascii="ＭＳ 明朝" w:hAnsi="ＭＳ 明朝" w:hint="eastAsia"/>
          <w:szCs w:val="21"/>
        </w:rPr>
        <w:t>者がいることが</w:t>
      </w:r>
      <w:r w:rsidR="003703F3">
        <w:rPr>
          <w:rFonts w:ascii="ＭＳ 明朝" w:hAnsi="ＭＳ 明朝" w:hint="eastAsia"/>
          <w:szCs w:val="21"/>
        </w:rPr>
        <w:t>明らかになった</w:t>
      </w:r>
      <w:r w:rsidRPr="00450EDE">
        <w:rPr>
          <w:rFonts w:ascii="ＭＳ 明朝" w:hAnsi="ＭＳ 明朝" w:hint="eastAsia"/>
          <w:szCs w:val="21"/>
        </w:rPr>
        <w:t>。また、調査当時は内戦中であったため、</w:t>
      </w:r>
      <w:r w:rsidR="009C34A4">
        <w:rPr>
          <w:rFonts w:ascii="ＭＳ 明朝" w:hAnsi="ＭＳ 明朝" w:hint="eastAsia"/>
          <w:szCs w:val="21"/>
        </w:rPr>
        <w:t>戦地から帰還した</w:t>
      </w:r>
      <w:r w:rsidR="00FA20EC">
        <w:rPr>
          <w:rFonts w:ascii="ＭＳ 明朝" w:hAnsi="ＭＳ 明朝" w:hint="eastAsia"/>
          <w:szCs w:val="21"/>
        </w:rPr>
        <w:t>兵士</w:t>
      </w:r>
      <w:r w:rsidRPr="00450EDE">
        <w:rPr>
          <w:rFonts w:ascii="ＭＳ 明朝" w:hAnsi="ＭＳ 明朝" w:hint="eastAsia"/>
          <w:szCs w:val="21"/>
        </w:rPr>
        <w:t>の中に負傷し</w:t>
      </w:r>
      <w:r w:rsidR="009C34A4">
        <w:rPr>
          <w:rFonts w:ascii="ＭＳ 明朝" w:hAnsi="ＭＳ 明朝" w:hint="eastAsia"/>
          <w:szCs w:val="21"/>
        </w:rPr>
        <w:t>た者、</w:t>
      </w:r>
      <w:r w:rsidR="003703F3">
        <w:rPr>
          <w:rFonts w:ascii="ＭＳ 明朝" w:hAnsi="ＭＳ 明朝" w:hint="eastAsia"/>
          <w:szCs w:val="21"/>
        </w:rPr>
        <w:t>下半身不随となって寝たきり生活を送る青年は少なくなかった</w:t>
      </w:r>
      <w:r w:rsidRPr="00450EDE">
        <w:rPr>
          <w:rFonts w:ascii="ＭＳ 明朝" w:hAnsi="ＭＳ 明朝" w:hint="eastAsia"/>
          <w:szCs w:val="21"/>
        </w:rPr>
        <w:t>。</w:t>
      </w:r>
    </w:p>
    <w:p w:rsidR="005768C3" w:rsidRPr="00FA20EC" w:rsidRDefault="005768C3" w:rsidP="000A097E">
      <w:pPr>
        <w:spacing w:line="276" w:lineRule="auto"/>
        <w:rPr>
          <w:rFonts w:ascii="ＭＳ 明朝" w:hAnsi="ＭＳ 明朝" w:cs="Tahoma"/>
          <w:szCs w:val="21"/>
        </w:rPr>
      </w:pPr>
    </w:p>
    <w:p w:rsidR="00865383" w:rsidRDefault="00865383" w:rsidP="000A097E">
      <w:pPr>
        <w:spacing w:line="276" w:lineRule="auto"/>
        <w:rPr>
          <w:rFonts w:ascii="ＭＳ 明朝" w:hAnsi="ＭＳ 明朝" w:cs="Tahoma"/>
          <w:szCs w:val="21"/>
        </w:rPr>
      </w:pPr>
      <w:r>
        <w:rPr>
          <w:rFonts w:ascii="ＭＳ 明朝" w:hAnsi="ＭＳ 明朝" w:cs="Tahoma" w:hint="eastAsia"/>
          <w:szCs w:val="21"/>
        </w:rPr>
        <w:t>表５：　資金調達の理由</w:t>
      </w:r>
      <w:r w:rsidR="00EB61A2">
        <w:rPr>
          <w:rFonts w:ascii="ＭＳ 明朝" w:hAnsi="ＭＳ 明朝" w:cs="Tahoma" w:hint="eastAsia"/>
          <w:szCs w:val="21"/>
        </w:rPr>
        <w:t>とその状況</w:t>
      </w:r>
    </w:p>
    <w:p w:rsidR="00865383"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drawing>
          <wp:inline distT="0" distB="0" distL="0" distR="0">
            <wp:extent cx="4343400" cy="2419350"/>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29858" t="40703" r="37102" b="29944"/>
                    <a:stretch>
                      <a:fillRect/>
                    </a:stretch>
                  </pic:blipFill>
                  <pic:spPr bwMode="auto">
                    <a:xfrm>
                      <a:off x="0" y="0"/>
                      <a:ext cx="4343400" cy="2419350"/>
                    </a:xfrm>
                    <a:prstGeom prst="rect">
                      <a:avLst/>
                    </a:prstGeom>
                    <a:noFill/>
                    <a:ln w="9525">
                      <a:noFill/>
                      <a:miter lim="800000"/>
                      <a:headEnd/>
                      <a:tailEnd/>
                    </a:ln>
                  </pic:spPr>
                </pic:pic>
              </a:graphicData>
            </a:graphic>
          </wp:inline>
        </w:drawing>
      </w:r>
    </w:p>
    <w:p w:rsidR="00865383" w:rsidRDefault="00865383" w:rsidP="000A097E">
      <w:pPr>
        <w:spacing w:line="276" w:lineRule="auto"/>
        <w:rPr>
          <w:rFonts w:ascii="ＭＳ 明朝" w:hAnsi="ＭＳ 明朝" w:cs="Tahoma"/>
          <w:szCs w:val="21"/>
        </w:rPr>
      </w:pPr>
    </w:p>
    <w:p w:rsidR="00451341" w:rsidRDefault="00451341" w:rsidP="000A097E">
      <w:pPr>
        <w:spacing w:line="276" w:lineRule="auto"/>
        <w:rPr>
          <w:rFonts w:ascii="ＭＳ 明朝" w:hAnsi="ＭＳ 明朝" w:cs="Tahoma"/>
          <w:szCs w:val="21"/>
        </w:rPr>
      </w:pPr>
    </w:p>
    <w:p w:rsidR="00AF10FF" w:rsidRPr="0055148F" w:rsidRDefault="00AF10FF" w:rsidP="000A097E">
      <w:pPr>
        <w:spacing w:line="276" w:lineRule="auto"/>
        <w:rPr>
          <w:rFonts w:ascii="ＭＳ 明朝" w:hAnsi="ＭＳ 明朝" w:cs="Tahoma"/>
          <w:b/>
          <w:szCs w:val="21"/>
        </w:rPr>
      </w:pPr>
      <w:r w:rsidRPr="0055148F">
        <w:rPr>
          <w:rFonts w:ascii="ＭＳ 明朝" w:hAnsi="ＭＳ 明朝" w:cs="Tahoma" w:hint="eastAsia"/>
          <w:b/>
          <w:szCs w:val="21"/>
        </w:rPr>
        <w:t>２．社会的状況</w:t>
      </w:r>
    </w:p>
    <w:p w:rsidR="00AF10FF" w:rsidRPr="0055148F" w:rsidRDefault="00AF10FF" w:rsidP="000A097E">
      <w:pPr>
        <w:spacing w:line="276" w:lineRule="auto"/>
        <w:rPr>
          <w:rFonts w:ascii="ＭＳ 明朝" w:hAnsi="ＭＳ 明朝" w:cs="Tahoma"/>
          <w:b/>
          <w:szCs w:val="21"/>
        </w:rPr>
      </w:pPr>
      <w:r w:rsidRPr="0055148F">
        <w:rPr>
          <w:rFonts w:ascii="ＭＳ 明朝" w:hAnsi="ＭＳ 明朝" w:cs="Tahoma" w:hint="eastAsia"/>
          <w:b/>
          <w:szCs w:val="21"/>
        </w:rPr>
        <w:t>（a</w:t>
      </w:r>
      <w:r w:rsidRPr="0055148F">
        <w:rPr>
          <w:rFonts w:ascii="ＭＳ 明朝" w:hAnsi="ＭＳ 明朝" w:cs="Tahoma"/>
          <w:b/>
          <w:szCs w:val="21"/>
        </w:rPr>
        <w:t>）</w:t>
      </w:r>
      <w:r w:rsidRPr="0055148F">
        <w:rPr>
          <w:rFonts w:ascii="ＭＳ 明朝" w:hAnsi="ＭＳ 明朝" w:cs="Tahoma" w:hint="eastAsia"/>
          <w:b/>
          <w:szCs w:val="21"/>
        </w:rPr>
        <w:t>人口構成</w:t>
      </w:r>
      <w:r w:rsidR="00FA20EC" w:rsidRPr="0055148F">
        <w:rPr>
          <w:rFonts w:ascii="ＭＳ 明朝" w:hAnsi="ＭＳ 明朝" w:cs="Tahoma" w:hint="eastAsia"/>
          <w:b/>
          <w:szCs w:val="21"/>
        </w:rPr>
        <w:t>と</w:t>
      </w:r>
      <w:r w:rsidRPr="0055148F">
        <w:rPr>
          <w:rFonts w:ascii="ＭＳ 明朝" w:hAnsi="ＭＳ 明朝" w:cs="Tahoma" w:hint="eastAsia"/>
          <w:b/>
          <w:szCs w:val="21"/>
        </w:rPr>
        <w:t>家族構成</w:t>
      </w:r>
    </w:p>
    <w:p w:rsidR="00576610" w:rsidRDefault="00AF10FF" w:rsidP="00576610">
      <w:pPr>
        <w:rPr>
          <w:rFonts w:ascii="ＭＳ 明朝" w:hAnsi="ＭＳ 明朝"/>
          <w:szCs w:val="21"/>
        </w:rPr>
      </w:pPr>
      <w:r>
        <w:rPr>
          <w:rFonts w:ascii="ＭＳ 明朝" w:hAnsi="ＭＳ 明朝" w:cs="Tahoma" w:hint="eastAsia"/>
          <w:szCs w:val="21"/>
        </w:rPr>
        <w:t xml:space="preserve">　</w:t>
      </w:r>
      <w:r w:rsidR="004C50BE">
        <w:rPr>
          <w:rFonts w:ascii="ＭＳ 明朝" w:hAnsi="ＭＳ 明朝" w:hint="eastAsia"/>
          <w:szCs w:val="21"/>
        </w:rPr>
        <w:t>表６</w:t>
      </w:r>
      <w:r w:rsidR="00576610" w:rsidRPr="001E23CE">
        <w:rPr>
          <w:rFonts w:ascii="ＭＳ 明朝" w:hAnsi="ＭＳ 明朝" w:hint="eastAsia"/>
          <w:szCs w:val="21"/>
        </w:rPr>
        <w:t>は調査対象世帯の年齢階層別で見た人口構成である。15歳以下の人口は全体の27.5％を占め、66歳以上の高齢者の人口はわずか2.5％であった。その結果、従属人口比率は42.9％である。</w:t>
      </w:r>
    </w:p>
    <w:p w:rsidR="004C50BE" w:rsidRDefault="004C50BE" w:rsidP="00576610">
      <w:pPr>
        <w:rPr>
          <w:rFonts w:ascii="ＭＳ 明朝" w:hAnsi="ＭＳ 明朝"/>
          <w:szCs w:val="21"/>
        </w:rPr>
      </w:pPr>
    </w:p>
    <w:p w:rsidR="0055148F" w:rsidRDefault="0055148F" w:rsidP="00576610">
      <w:pPr>
        <w:rPr>
          <w:rFonts w:ascii="ＭＳ 明朝" w:hAnsi="ＭＳ 明朝"/>
          <w:szCs w:val="21"/>
        </w:rPr>
      </w:pPr>
    </w:p>
    <w:p w:rsidR="004C50BE" w:rsidRDefault="004C50BE" w:rsidP="00576610">
      <w:pPr>
        <w:rPr>
          <w:rFonts w:ascii="ＭＳ 明朝" w:hAnsi="ＭＳ 明朝"/>
          <w:szCs w:val="21"/>
        </w:rPr>
      </w:pPr>
      <w:r>
        <w:rPr>
          <w:rFonts w:ascii="ＭＳ 明朝" w:hAnsi="ＭＳ 明朝" w:hint="eastAsia"/>
          <w:szCs w:val="21"/>
        </w:rPr>
        <w:lastRenderedPageBreak/>
        <w:t>表６：　調査対象世帯の年齢階層別人口構成（％）</w:t>
      </w:r>
    </w:p>
    <w:p w:rsidR="004C50BE" w:rsidRDefault="00E5259A" w:rsidP="00576610">
      <w:pPr>
        <w:rPr>
          <w:rFonts w:ascii="ＭＳ 明朝" w:hAnsi="ＭＳ 明朝"/>
          <w:szCs w:val="21"/>
        </w:rPr>
      </w:pPr>
      <w:r>
        <w:rPr>
          <w:rFonts w:ascii="ＭＳ 明朝" w:hAnsi="ＭＳ 明朝" w:hint="eastAsia"/>
          <w:noProof/>
          <w:szCs w:val="21"/>
          <w:lang w:val="en-US"/>
        </w:rPr>
        <w:drawing>
          <wp:inline distT="0" distB="0" distL="0" distR="0">
            <wp:extent cx="5372100" cy="2219325"/>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5618" t="45480" r="22968" b="20621"/>
                    <a:stretch>
                      <a:fillRect/>
                    </a:stretch>
                  </pic:blipFill>
                  <pic:spPr bwMode="auto">
                    <a:xfrm>
                      <a:off x="0" y="0"/>
                      <a:ext cx="5372100" cy="2219325"/>
                    </a:xfrm>
                    <a:prstGeom prst="rect">
                      <a:avLst/>
                    </a:prstGeom>
                    <a:noFill/>
                    <a:ln w="9525">
                      <a:noFill/>
                      <a:miter lim="800000"/>
                      <a:headEnd/>
                      <a:tailEnd/>
                    </a:ln>
                  </pic:spPr>
                </pic:pic>
              </a:graphicData>
            </a:graphic>
          </wp:inline>
        </w:drawing>
      </w:r>
    </w:p>
    <w:p w:rsidR="004C50BE" w:rsidRPr="001E23CE" w:rsidRDefault="004C50BE" w:rsidP="00576610">
      <w:pPr>
        <w:rPr>
          <w:rFonts w:ascii="ＭＳ 明朝" w:hAnsi="ＭＳ 明朝"/>
          <w:szCs w:val="21"/>
        </w:rPr>
      </w:pPr>
    </w:p>
    <w:p w:rsidR="00FE2F7F" w:rsidRDefault="00576610" w:rsidP="00FB640A">
      <w:pPr>
        <w:ind w:firstLineChars="100" w:firstLine="210"/>
        <w:rPr>
          <w:rFonts w:ascii="ＭＳ 明朝" w:hAnsi="ＭＳ 明朝"/>
          <w:szCs w:val="21"/>
        </w:rPr>
      </w:pPr>
      <w:r w:rsidRPr="001E23CE">
        <w:rPr>
          <w:rFonts w:ascii="ＭＳ 明朝" w:hAnsi="ＭＳ 明朝" w:hint="eastAsia"/>
          <w:szCs w:val="21"/>
        </w:rPr>
        <w:t>次に</w:t>
      </w:r>
      <w:r w:rsidR="007A23C4">
        <w:rPr>
          <w:rFonts w:ascii="ＭＳ 明朝" w:hAnsi="ＭＳ 明朝" w:hint="eastAsia"/>
          <w:szCs w:val="21"/>
        </w:rPr>
        <w:t>家族形態についてまとめたものが表７である。大きく</w:t>
      </w:r>
      <w:r w:rsidRPr="001E23CE">
        <w:rPr>
          <w:rFonts w:ascii="ＭＳ 明朝" w:hAnsi="ＭＳ 明朝" w:hint="eastAsia"/>
          <w:szCs w:val="21"/>
        </w:rPr>
        <w:t>核家族と拡大家族</w:t>
      </w:r>
      <w:r w:rsidR="007A23C4">
        <w:rPr>
          <w:rFonts w:ascii="ＭＳ 明朝" w:hAnsi="ＭＳ 明朝" w:hint="eastAsia"/>
          <w:szCs w:val="21"/>
        </w:rPr>
        <w:t>の二つに分け、核家族については</w:t>
      </w:r>
      <w:r w:rsidR="00453CC4">
        <w:rPr>
          <w:rFonts w:ascii="ＭＳ 明朝" w:hAnsi="ＭＳ 明朝" w:hint="eastAsia"/>
          <w:szCs w:val="21"/>
        </w:rPr>
        <w:t>さらに</w:t>
      </w:r>
      <w:r w:rsidRPr="001E23CE">
        <w:rPr>
          <w:rFonts w:ascii="ＭＳ 明朝" w:hAnsi="ＭＳ 明朝" w:hint="eastAsia"/>
          <w:szCs w:val="21"/>
        </w:rPr>
        <w:t>単身世帯、夫婦世帯、親子世帯、片親と子の世帯の4つに分類した。</w:t>
      </w:r>
      <w:r w:rsidR="007A23C4">
        <w:rPr>
          <w:rFonts w:ascii="ＭＳ 明朝" w:hAnsi="ＭＳ 明朝" w:hint="eastAsia"/>
          <w:szCs w:val="21"/>
        </w:rPr>
        <w:t>そして</w:t>
      </w:r>
      <w:r w:rsidRPr="001E23CE">
        <w:rPr>
          <w:rFonts w:ascii="ＭＳ 明朝" w:hAnsi="ＭＳ 明朝" w:hint="eastAsia"/>
          <w:szCs w:val="21"/>
        </w:rPr>
        <w:t>それぞれ</w:t>
      </w:r>
      <w:r w:rsidR="00453CC4">
        <w:rPr>
          <w:rFonts w:ascii="ＭＳ 明朝" w:hAnsi="ＭＳ 明朝" w:hint="eastAsia"/>
          <w:szCs w:val="21"/>
        </w:rPr>
        <w:t>の家族の</w:t>
      </w:r>
      <w:r w:rsidR="007A23C4">
        <w:rPr>
          <w:rFonts w:ascii="ＭＳ 明朝" w:hAnsi="ＭＳ 明朝" w:hint="eastAsia"/>
          <w:szCs w:val="21"/>
        </w:rPr>
        <w:t>平均</w:t>
      </w:r>
      <w:r w:rsidR="00453CC4">
        <w:rPr>
          <w:rFonts w:ascii="ＭＳ 明朝" w:hAnsi="ＭＳ 明朝" w:hint="eastAsia"/>
          <w:szCs w:val="21"/>
        </w:rPr>
        <w:t>人</w:t>
      </w:r>
      <w:r w:rsidRPr="001E23CE">
        <w:rPr>
          <w:rFonts w:ascii="ＭＳ 明朝" w:hAnsi="ＭＳ 明朝" w:hint="eastAsia"/>
          <w:szCs w:val="21"/>
        </w:rPr>
        <w:t>数、</w:t>
      </w:r>
      <w:r w:rsidR="00453CC4">
        <w:rPr>
          <w:rFonts w:ascii="ＭＳ 明朝" w:hAnsi="ＭＳ 明朝" w:hint="eastAsia"/>
          <w:szCs w:val="21"/>
        </w:rPr>
        <w:t>収入ある家族員の平均人数をまとめた</w:t>
      </w:r>
      <w:r w:rsidRPr="001E23CE">
        <w:rPr>
          <w:rFonts w:ascii="ＭＳ 明朝" w:hAnsi="ＭＳ 明朝" w:hint="eastAsia"/>
          <w:szCs w:val="21"/>
        </w:rPr>
        <w:t>。</w:t>
      </w:r>
      <w:r w:rsidR="00453CC4">
        <w:rPr>
          <w:rFonts w:ascii="ＭＳ 明朝" w:hAnsi="ＭＳ 明朝" w:hint="eastAsia"/>
          <w:szCs w:val="21"/>
        </w:rPr>
        <w:t>核家族世帯が約73％、拡大家族世帯が約27％であり、それぞれの家族の平均人数は4.0人と4.6人、そして収入ある家族員の平均人数はそれぞれ1.5人と1.8人であった。</w:t>
      </w:r>
      <w:r w:rsidR="00FE2F7F">
        <w:rPr>
          <w:rFonts w:ascii="ＭＳ 明朝" w:hAnsi="ＭＳ 明朝" w:hint="eastAsia"/>
          <w:szCs w:val="21"/>
        </w:rPr>
        <w:t>やはり拡大家族世帯の家族数と収入のある家族員の数は最も多いが、それでも核家族世帯のそれと比較して大差ある結果ではない。</w:t>
      </w:r>
      <w:r w:rsidR="00453CC4">
        <w:rPr>
          <w:rFonts w:ascii="ＭＳ 明朝" w:hAnsi="ＭＳ 明朝" w:hint="eastAsia"/>
          <w:szCs w:val="21"/>
        </w:rPr>
        <w:t>核家族世帯では、</w:t>
      </w:r>
      <w:r w:rsidRPr="001E23CE">
        <w:rPr>
          <w:rFonts w:ascii="ＭＳ 明朝" w:hAnsi="ＭＳ 明朝" w:hint="eastAsia"/>
          <w:szCs w:val="21"/>
        </w:rPr>
        <w:t>親</w:t>
      </w:r>
      <w:r w:rsidR="00453CC4">
        <w:rPr>
          <w:rFonts w:ascii="ＭＳ 明朝" w:hAnsi="ＭＳ 明朝" w:hint="eastAsia"/>
          <w:szCs w:val="21"/>
        </w:rPr>
        <w:t>と</w:t>
      </w:r>
      <w:r w:rsidRPr="001E23CE">
        <w:rPr>
          <w:rFonts w:ascii="ＭＳ 明朝" w:hAnsi="ＭＳ 明朝" w:hint="eastAsia"/>
          <w:szCs w:val="21"/>
        </w:rPr>
        <w:t>子</w:t>
      </w:r>
      <w:r w:rsidR="00453CC4">
        <w:rPr>
          <w:rFonts w:ascii="ＭＳ 明朝" w:hAnsi="ＭＳ 明朝" w:hint="eastAsia"/>
          <w:szCs w:val="21"/>
        </w:rPr>
        <w:t>によって成り立つ</w:t>
      </w:r>
      <w:r w:rsidRPr="001E23CE">
        <w:rPr>
          <w:rFonts w:ascii="ＭＳ 明朝" w:hAnsi="ＭＳ 明朝" w:hint="eastAsia"/>
          <w:szCs w:val="21"/>
        </w:rPr>
        <w:t>世帯が</w:t>
      </w:r>
      <w:r w:rsidR="00FE2F7F">
        <w:rPr>
          <w:rFonts w:ascii="ＭＳ 明朝" w:hAnsi="ＭＳ 明朝" w:hint="eastAsia"/>
          <w:szCs w:val="21"/>
        </w:rPr>
        <w:t>全体の</w:t>
      </w:r>
      <w:r w:rsidRPr="001E23CE">
        <w:rPr>
          <w:rFonts w:ascii="ＭＳ 明朝" w:hAnsi="ＭＳ 明朝" w:hint="eastAsia"/>
          <w:szCs w:val="21"/>
        </w:rPr>
        <w:t>6</w:t>
      </w:r>
      <w:r w:rsidR="00FE2F7F">
        <w:rPr>
          <w:rFonts w:ascii="ＭＳ 明朝" w:hAnsi="ＭＳ 明朝" w:hint="eastAsia"/>
          <w:szCs w:val="21"/>
        </w:rPr>
        <w:t>割近くを占めた</w:t>
      </w:r>
      <w:r w:rsidR="00453CC4">
        <w:rPr>
          <w:rFonts w:ascii="ＭＳ 明朝" w:hAnsi="ＭＳ 明朝" w:hint="eastAsia"/>
          <w:szCs w:val="21"/>
        </w:rPr>
        <w:t>。また、夫婦のみで構成される世帯は4.0％であった。単身世帯とは</w:t>
      </w:r>
      <w:r w:rsidRPr="001E23CE">
        <w:rPr>
          <w:rFonts w:ascii="ＭＳ 明朝" w:hAnsi="ＭＳ 明朝" w:hint="eastAsia"/>
          <w:szCs w:val="21"/>
        </w:rPr>
        <w:t>経験女性の一人暮らし</w:t>
      </w:r>
      <w:r w:rsidR="00453CC4">
        <w:rPr>
          <w:rFonts w:ascii="ＭＳ 明朝" w:hAnsi="ＭＳ 明朝" w:hint="eastAsia"/>
          <w:szCs w:val="21"/>
        </w:rPr>
        <w:t>を意味し、2.2％であった。また、離婚や別居、死別によって経験女性とその子で構成される世帯は6.2％であった。</w:t>
      </w:r>
      <w:r w:rsidRPr="001E23CE">
        <w:rPr>
          <w:rFonts w:ascii="ＭＳ 明朝" w:hAnsi="ＭＳ 明朝" w:hint="eastAsia"/>
          <w:szCs w:val="21"/>
        </w:rPr>
        <w:t>である単身世帯が全体の2.2%を占めており、40代後半過ぎの未亡人に多く見られた形態である。また、片親とその子供によって形成される世帯も全体の6.2％を占めていた。</w:t>
      </w:r>
    </w:p>
    <w:p w:rsidR="00FE2F7F" w:rsidRDefault="00FE2F7F" w:rsidP="00FE2F7F">
      <w:pPr>
        <w:rPr>
          <w:rFonts w:ascii="ＭＳ 明朝" w:hAnsi="ＭＳ 明朝"/>
          <w:szCs w:val="21"/>
        </w:rPr>
      </w:pPr>
    </w:p>
    <w:p w:rsidR="00FE2F7F" w:rsidRDefault="00FE2F7F" w:rsidP="00FE2F7F">
      <w:pPr>
        <w:rPr>
          <w:rFonts w:ascii="ＭＳ 明朝" w:hAnsi="ＭＳ 明朝"/>
          <w:szCs w:val="21"/>
        </w:rPr>
      </w:pPr>
      <w:r>
        <w:rPr>
          <w:rFonts w:ascii="ＭＳ 明朝" w:hAnsi="ＭＳ 明朝" w:hint="eastAsia"/>
          <w:szCs w:val="21"/>
        </w:rPr>
        <w:t>表７：　家族形態とその規模</w:t>
      </w:r>
    </w:p>
    <w:p w:rsidR="00FE2F7F" w:rsidRDefault="00E5259A" w:rsidP="00FE2F7F">
      <w:pPr>
        <w:rPr>
          <w:rFonts w:ascii="ＭＳ 明朝" w:hAnsi="ＭＳ 明朝"/>
          <w:szCs w:val="21"/>
        </w:rPr>
      </w:pPr>
      <w:r>
        <w:rPr>
          <w:rFonts w:ascii="ＭＳ 明朝" w:hAnsi="ＭＳ 明朝" w:hint="eastAsia"/>
          <w:noProof/>
          <w:szCs w:val="21"/>
          <w:lang w:val="en-US"/>
        </w:rPr>
        <w:drawing>
          <wp:inline distT="0" distB="0" distL="0" distR="0">
            <wp:extent cx="5295900" cy="1533525"/>
            <wp:effectExtent l="1905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29959" t="60735" r="30919" b="16385"/>
                    <a:stretch>
                      <a:fillRect/>
                    </a:stretch>
                  </pic:blipFill>
                  <pic:spPr bwMode="auto">
                    <a:xfrm>
                      <a:off x="0" y="0"/>
                      <a:ext cx="5295900" cy="1533525"/>
                    </a:xfrm>
                    <a:prstGeom prst="rect">
                      <a:avLst/>
                    </a:prstGeom>
                    <a:noFill/>
                    <a:ln w="9525">
                      <a:noFill/>
                      <a:miter lim="800000"/>
                      <a:headEnd/>
                      <a:tailEnd/>
                    </a:ln>
                  </pic:spPr>
                </pic:pic>
              </a:graphicData>
            </a:graphic>
          </wp:inline>
        </w:drawing>
      </w:r>
    </w:p>
    <w:p w:rsidR="00FE2F7F" w:rsidRDefault="00FE2F7F" w:rsidP="00FB640A">
      <w:pPr>
        <w:ind w:firstLineChars="100" w:firstLine="210"/>
        <w:rPr>
          <w:rFonts w:ascii="ＭＳ 明朝" w:hAnsi="ＭＳ 明朝"/>
          <w:szCs w:val="21"/>
        </w:rPr>
      </w:pPr>
    </w:p>
    <w:p w:rsidR="00576610" w:rsidRPr="001E23CE" w:rsidRDefault="00C72EEA" w:rsidP="00FB640A">
      <w:pPr>
        <w:ind w:firstLineChars="100" w:firstLine="210"/>
        <w:rPr>
          <w:rFonts w:ascii="ＭＳ 明朝" w:hAnsi="ＭＳ 明朝"/>
          <w:szCs w:val="21"/>
        </w:rPr>
      </w:pPr>
      <w:r>
        <w:rPr>
          <w:rFonts w:ascii="ＭＳ 明朝" w:hAnsi="ＭＳ 明朝" w:hint="eastAsia"/>
          <w:szCs w:val="21"/>
        </w:rPr>
        <w:t>次に経験女性の子供の状況を見る。全</w:t>
      </w:r>
      <w:r w:rsidR="00576610" w:rsidRPr="001E23CE">
        <w:rPr>
          <w:rFonts w:ascii="ＭＳ 明朝" w:hAnsi="ＭＳ 明朝" w:hint="eastAsia"/>
          <w:szCs w:val="21"/>
        </w:rPr>
        <w:t>経験女性</w:t>
      </w:r>
      <w:r>
        <w:rPr>
          <w:rFonts w:ascii="ＭＳ 明朝" w:hAnsi="ＭＳ 明朝" w:hint="eastAsia"/>
          <w:szCs w:val="21"/>
        </w:rPr>
        <w:t>たち</w:t>
      </w:r>
      <w:r w:rsidR="00576610" w:rsidRPr="001E23CE">
        <w:rPr>
          <w:rFonts w:ascii="ＭＳ 明朝" w:hAnsi="ＭＳ 明朝" w:hint="eastAsia"/>
          <w:szCs w:val="21"/>
        </w:rPr>
        <w:t>のうち94.9</w:t>
      </w:r>
      <w:r>
        <w:rPr>
          <w:rFonts w:ascii="ＭＳ 明朝" w:hAnsi="ＭＳ 明朝" w:hint="eastAsia"/>
          <w:szCs w:val="21"/>
        </w:rPr>
        <w:t>％は養育中および独立した子供を持つ母親である</w:t>
      </w:r>
      <w:r w:rsidR="00576610" w:rsidRPr="001E23CE">
        <w:rPr>
          <w:rFonts w:ascii="ＭＳ 明朝" w:hAnsi="ＭＳ 明朝" w:hint="eastAsia"/>
          <w:szCs w:val="21"/>
        </w:rPr>
        <w:t>。</w:t>
      </w:r>
      <w:r>
        <w:rPr>
          <w:rFonts w:ascii="ＭＳ 明朝" w:hAnsi="ＭＳ 明朝" w:hint="eastAsia"/>
          <w:szCs w:val="21"/>
        </w:rPr>
        <w:t>表８は経験女性を年代別にして、その</w:t>
      </w:r>
      <w:r w:rsidR="00576610" w:rsidRPr="001E23CE">
        <w:rPr>
          <w:rFonts w:ascii="ＭＳ 明朝" w:hAnsi="ＭＳ 明朝" w:hint="eastAsia"/>
          <w:szCs w:val="21"/>
        </w:rPr>
        <w:t>子供の状況</w:t>
      </w:r>
      <w:r>
        <w:rPr>
          <w:rFonts w:ascii="ＭＳ 明朝" w:hAnsi="ＭＳ 明朝" w:hint="eastAsia"/>
          <w:szCs w:val="21"/>
        </w:rPr>
        <w:t>をまとめたものである。まず特徴的なのは、</w:t>
      </w:r>
      <w:r w:rsidR="00576610" w:rsidRPr="001E23CE">
        <w:rPr>
          <w:rFonts w:ascii="ＭＳ 明朝" w:hAnsi="ＭＳ 明朝" w:hint="eastAsia"/>
          <w:szCs w:val="21"/>
        </w:rPr>
        <w:t>子供総数、失業中の子</w:t>
      </w:r>
      <w:r>
        <w:rPr>
          <w:rFonts w:ascii="ＭＳ 明朝" w:hAnsi="ＭＳ 明朝" w:hint="eastAsia"/>
          <w:szCs w:val="21"/>
        </w:rPr>
        <w:t>の数、</w:t>
      </w:r>
      <w:r w:rsidR="00576610" w:rsidRPr="001E23CE">
        <w:rPr>
          <w:rFonts w:ascii="ＭＳ 明朝" w:hAnsi="ＭＳ 明朝" w:hint="eastAsia"/>
          <w:szCs w:val="21"/>
        </w:rPr>
        <w:t>就労独立の子</w:t>
      </w:r>
      <w:r>
        <w:rPr>
          <w:rFonts w:ascii="ＭＳ 明朝" w:hAnsi="ＭＳ 明朝" w:hint="eastAsia"/>
          <w:szCs w:val="21"/>
        </w:rPr>
        <w:t>の</w:t>
      </w:r>
      <w:r w:rsidR="00576610" w:rsidRPr="001E23CE">
        <w:rPr>
          <w:rFonts w:ascii="ＭＳ 明朝" w:hAnsi="ＭＳ 明朝" w:hint="eastAsia"/>
          <w:szCs w:val="21"/>
        </w:rPr>
        <w:t>数は母親の年齢が高</w:t>
      </w:r>
      <w:r>
        <w:rPr>
          <w:rFonts w:ascii="ＭＳ 明朝" w:hAnsi="ＭＳ 明朝" w:hint="eastAsia"/>
          <w:szCs w:val="21"/>
        </w:rPr>
        <w:t>まるにつれて多くなっている。</w:t>
      </w:r>
      <w:r w:rsidR="00576610" w:rsidRPr="001E23CE">
        <w:rPr>
          <w:rFonts w:ascii="ＭＳ 明朝" w:hAnsi="ＭＳ 明朝" w:hint="eastAsia"/>
          <w:szCs w:val="21"/>
        </w:rPr>
        <w:t>また、40歳代以上の年齢の女性が5人以上の子供を持つ割合は年齢階層全体の8割以上を占めている。</w:t>
      </w:r>
      <w:r>
        <w:rPr>
          <w:rFonts w:ascii="ＭＳ 明朝" w:hAnsi="ＭＳ 明朝" w:hint="eastAsia"/>
          <w:szCs w:val="21"/>
        </w:rPr>
        <w:t>そして最も養育/就学中の</w:t>
      </w:r>
      <w:r w:rsidR="00576610" w:rsidRPr="001E23CE">
        <w:rPr>
          <w:rFonts w:ascii="ＭＳ 明朝" w:hAnsi="ＭＳ 明朝" w:hint="eastAsia"/>
          <w:szCs w:val="21"/>
        </w:rPr>
        <w:t>子</w:t>
      </w:r>
      <w:r>
        <w:rPr>
          <w:rFonts w:ascii="ＭＳ 明朝" w:hAnsi="ＭＳ 明朝" w:hint="eastAsia"/>
          <w:szCs w:val="21"/>
        </w:rPr>
        <w:t>の人数を多く持つグループが30歳代の母親であった。</w:t>
      </w:r>
    </w:p>
    <w:p w:rsidR="00AF10FF" w:rsidRDefault="00AF10FF" w:rsidP="000A097E">
      <w:pPr>
        <w:spacing w:line="276" w:lineRule="auto"/>
        <w:rPr>
          <w:rFonts w:ascii="ＭＳ 明朝" w:hAnsi="ＭＳ 明朝" w:cs="Tahoma"/>
          <w:szCs w:val="21"/>
        </w:rPr>
      </w:pPr>
    </w:p>
    <w:p w:rsidR="00FE2F7F" w:rsidRDefault="00FE2F7F" w:rsidP="000A097E">
      <w:pPr>
        <w:spacing w:line="276" w:lineRule="auto"/>
        <w:rPr>
          <w:rFonts w:ascii="ＭＳ 明朝" w:hAnsi="ＭＳ 明朝" w:cs="Tahoma"/>
          <w:szCs w:val="21"/>
        </w:rPr>
      </w:pPr>
      <w:r>
        <w:rPr>
          <w:rFonts w:ascii="ＭＳ 明朝" w:hAnsi="ＭＳ 明朝" w:cs="Tahoma" w:hint="eastAsia"/>
          <w:szCs w:val="21"/>
        </w:rPr>
        <w:t>表８：　経験女性の年齢別に見た子供の平均人数とその分布（％）</w:t>
      </w:r>
    </w:p>
    <w:p w:rsidR="00FE2F7F"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drawing>
          <wp:inline distT="0" distB="0" distL="0" distR="0">
            <wp:extent cx="5048250" cy="2419350"/>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30212" t="26553" r="27739" b="41243"/>
                    <a:stretch>
                      <a:fillRect/>
                    </a:stretch>
                  </pic:blipFill>
                  <pic:spPr bwMode="auto">
                    <a:xfrm>
                      <a:off x="0" y="0"/>
                      <a:ext cx="5048250" cy="2419350"/>
                    </a:xfrm>
                    <a:prstGeom prst="rect">
                      <a:avLst/>
                    </a:prstGeom>
                    <a:noFill/>
                    <a:ln w="9525">
                      <a:noFill/>
                      <a:miter lim="800000"/>
                      <a:headEnd/>
                      <a:tailEnd/>
                    </a:ln>
                  </pic:spPr>
                </pic:pic>
              </a:graphicData>
            </a:graphic>
          </wp:inline>
        </w:drawing>
      </w:r>
    </w:p>
    <w:p w:rsidR="00FE2F7F" w:rsidRDefault="00FE2F7F" w:rsidP="000A097E">
      <w:pPr>
        <w:spacing w:line="276" w:lineRule="auto"/>
        <w:rPr>
          <w:rFonts w:ascii="ＭＳ 明朝" w:hAnsi="ＭＳ 明朝" w:cs="Tahoma"/>
          <w:szCs w:val="21"/>
        </w:rPr>
      </w:pPr>
    </w:p>
    <w:p w:rsidR="00576610" w:rsidRDefault="00576610" w:rsidP="000A097E">
      <w:pPr>
        <w:spacing w:line="276" w:lineRule="auto"/>
        <w:rPr>
          <w:rFonts w:ascii="ＭＳ 明朝" w:hAnsi="ＭＳ 明朝" w:cs="Tahoma"/>
          <w:szCs w:val="21"/>
        </w:rPr>
      </w:pPr>
    </w:p>
    <w:p w:rsidR="00576610" w:rsidRPr="0055148F" w:rsidRDefault="00576610" w:rsidP="00576610">
      <w:pPr>
        <w:spacing w:line="276" w:lineRule="auto"/>
        <w:rPr>
          <w:rFonts w:ascii="ＭＳ 明朝" w:hAnsi="ＭＳ 明朝" w:cs="Tahoma"/>
          <w:b/>
          <w:szCs w:val="21"/>
        </w:rPr>
      </w:pPr>
      <w:r w:rsidRPr="0055148F">
        <w:rPr>
          <w:rFonts w:ascii="ＭＳ 明朝" w:hAnsi="ＭＳ 明朝" w:cs="Tahoma" w:hint="eastAsia"/>
          <w:b/>
          <w:szCs w:val="21"/>
        </w:rPr>
        <w:t>（ｂ）教育</w:t>
      </w:r>
    </w:p>
    <w:p w:rsidR="007F5DAB" w:rsidRDefault="00576610" w:rsidP="00FB640A">
      <w:pPr>
        <w:ind w:firstLineChars="100" w:firstLine="210"/>
        <w:rPr>
          <w:rFonts w:ascii="ＭＳ 明朝" w:hAnsi="ＭＳ 明朝"/>
          <w:szCs w:val="21"/>
        </w:rPr>
      </w:pPr>
      <w:r w:rsidRPr="001E23CE">
        <w:rPr>
          <w:rFonts w:ascii="ＭＳ 明朝" w:hAnsi="ＭＳ 明朝" w:hint="eastAsia"/>
          <w:szCs w:val="21"/>
        </w:rPr>
        <w:t>経験女性</w:t>
      </w:r>
      <w:r w:rsidR="007F5DAB">
        <w:rPr>
          <w:rFonts w:ascii="ＭＳ 明朝" w:hAnsi="ＭＳ 明朝" w:hint="eastAsia"/>
          <w:szCs w:val="21"/>
        </w:rPr>
        <w:t>および</w:t>
      </w:r>
      <w:r w:rsidRPr="001E23CE">
        <w:rPr>
          <w:rFonts w:ascii="ＭＳ 明朝" w:hAnsi="ＭＳ 明朝" w:hint="eastAsia"/>
          <w:szCs w:val="21"/>
        </w:rPr>
        <w:t>同居</w:t>
      </w:r>
      <w:r w:rsidR="007F5DAB">
        <w:rPr>
          <w:rFonts w:ascii="ＭＳ 明朝" w:hAnsi="ＭＳ 明朝" w:hint="eastAsia"/>
          <w:szCs w:val="21"/>
        </w:rPr>
        <w:t>者</w:t>
      </w:r>
      <w:r w:rsidRPr="001E23CE">
        <w:rPr>
          <w:rFonts w:ascii="ＭＳ 明朝" w:hAnsi="ＭＳ 明朝" w:hint="eastAsia"/>
          <w:szCs w:val="21"/>
        </w:rPr>
        <w:t>、</w:t>
      </w:r>
      <w:r w:rsidR="007F5DAB">
        <w:rPr>
          <w:rFonts w:ascii="ＭＳ 明朝" w:hAnsi="ＭＳ 明朝" w:hint="eastAsia"/>
          <w:szCs w:val="21"/>
        </w:rPr>
        <w:t>一時的な</w:t>
      </w:r>
      <w:r w:rsidRPr="001E23CE">
        <w:rPr>
          <w:rFonts w:ascii="ＭＳ 明朝" w:hAnsi="ＭＳ 明朝" w:hint="eastAsia"/>
          <w:szCs w:val="21"/>
        </w:rPr>
        <w:t>他出</w:t>
      </w:r>
      <w:r w:rsidR="007F5DAB">
        <w:rPr>
          <w:rFonts w:ascii="ＭＳ 明朝" w:hAnsi="ＭＳ 明朝" w:hint="eastAsia"/>
          <w:szCs w:val="21"/>
        </w:rPr>
        <w:t>者、</w:t>
      </w:r>
      <w:r w:rsidRPr="001E23CE">
        <w:rPr>
          <w:rFonts w:ascii="ＭＳ 明朝" w:hAnsi="ＭＳ 明朝" w:hint="eastAsia"/>
          <w:szCs w:val="21"/>
        </w:rPr>
        <w:t>独立他出した</w:t>
      </w:r>
      <w:r w:rsidR="007F5DAB">
        <w:rPr>
          <w:rFonts w:ascii="ＭＳ 明朝" w:hAnsi="ＭＳ 明朝" w:hint="eastAsia"/>
          <w:szCs w:val="21"/>
        </w:rPr>
        <w:t>経験女性の</w:t>
      </w:r>
      <w:r w:rsidRPr="001E23CE">
        <w:rPr>
          <w:rFonts w:ascii="ＭＳ 明朝" w:hAnsi="ＭＳ 明朝" w:hint="eastAsia"/>
          <w:szCs w:val="21"/>
        </w:rPr>
        <w:t>子の教育レベルを男女別に分け</w:t>
      </w:r>
      <w:r w:rsidR="007F5DAB">
        <w:rPr>
          <w:rFonts w:ascii="ＭＳ 明朝" w:hAnsi="ＭＳ 明朝" w:hint="eastAsia"/>
          <w:szCs w:val="21"/>
        </w:rPr>
        <w:t>表９にまとめた。教育レベルに関する調査から、家事労働者として出稼ぎした女性の平均就学年数は8.1年であり、10年生以</w:t>
      </w:r>
      <w:r w:rsidR="00B14DC0">
        <w:rPr>
          <w:rFonts w:ascii="ＭＳ 明朝" w:hAnsi="ＭＳ 明朝" w:hint="eastAsia"/>
          <w:szCs w:val="21"/>
        </w:rPr>
        <w:t>下</w:t>
      </w:r>
      <w:r w:rsidR="007F5DAB">
        <w:rPr>
          <w:rFonts w:ascii="ＭＳ 明朝" w:hAnsi="ＭＳ 明朝" w:hint="eastAsia"/>
          <w:szCs w:val="21"/>
        </w:rPr>
        <w:t>の学歴を持つ割合が約66％</w:t>
      </w:r>
      <w:r w:rsidR="00B14DC0">
        <w:rPr>
          <w:rFonts w:ascii="ＭＳ 明朝" w:hAnsi="ＭＳ 明朝" w:hint="eastAsia"/>
          <w:szCs w:val="21"/>
        </w:rPr>
        <w:t>を占め、大卒者はいないことから、経験女性の学歴は低めである。村内に住む世帯の同居者も同じ学歴が低い傾向があり、男女差はそれほど大きいものではない。しかし他出者の平均的就学年数は村内在住の世帯員のそれと比較すると、男女共に2年以上長い。また、O/L終了以上の学歴を持つ割合は、同居者では約48％と半数にも満たなかったのに対し、他出者では男女共に7割以上を占めている。大卒者の数で学歴の差を見るとそれは明瞭である。</w:t>
      </w:r>
    </w:p>
    <w:p w:rsidR="0098049E" w:rsidRDefault="0098049E" w:rsidP="0098049E">
      <w:pPr>
        <w:rPr>
          <w:rFonts w:ascii="ＭＳ 明朝" w:hAnsi="ＭＳ 明朝"/>
          <w:szCs w:val="21"/>
        </w:rPr>
      </w:pPr>
    </w:p>
    <w:p w:rsidR="0098049E" w:rsidRDefault="0098049E" w:rsidP="0098049E">
      <w:pPr>
        <w:rPr>
          <w:rFonts w:ascii="ＭＳ 明朝" w:hAnsi="ＭＳ 明朝"/>
          <w:szCs w:val="21"/>
        </w:rPr>
      </w:pPr>
      <w:r>
        <w:rPr>
          <w:rFonts w:ascii="ＭＳ 明朝" w:hAnsi="ＭＳ 明朝" w:hint="eastAsia"/>
          <w:szCs w:val="21"/>
        </w:rPr>
        <w:t xml:space="preserve">表９：　</w:t>
      </w:r>
      <w:r w:rsidR="007F5DAB">
        <w:rPr>
          <w:rFonts w:ascii="ＭＳ 明朝" w:hAnsi="ＭＳ 明朝" w:hint="eastAsia"/>
          <w:szCs w:val="21"/>
        </w:rPr>
        <w:t>経験女性と家族の</w:t>
      </w:r>
      <w:r>
        <w:rPr>
          <w:rFonts w:ascii="ＭＳ 明朝" w:hAnsi="ＭＳ 明朝" w:hint="eastAsia"/>
          <w:szCs w:val="21"/>
        </w:rPr>
        <w:t>教育レベル（％）</w:t>
      </w:r>
    </w:p>
    <w:p w:rsidR="0098049E" w:rsidRDefault="00E5259A" w:rsidP="0098049E">
      <w:pPr>
        <w:rPr>
          <w:rFonts w:ascii="ＭＳ 明朝" w:hAnsi="ＭＳ 明朝"/>
          <w:szCs w:val="21"/>
        </w:rPr>
      </w:pPr>
      <w:r>
        <w:rPr>
          <w:rFonts w:ascii="ＭＳ 明朝" w:hAnsi="ＭＳ 明朝" w:hint="eastAsia"/>
          <w:noProof/>
          <w:szCs w:val="21"/>
          <w:lang w:val="en-US"/>
        </w:rPr>
        <w:drawing>
          <wp:inline distT="0" distB="0" distL="0" distR="0">
            <wp:extent cx="5324475" cy="1905000"/>
            <wp:effectExtent l="1905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30640" t="32768" r="27385" b="44350"/>
                    <a:stretch>
                      <a:fillRect/>
                    </a:stretch>
                  </pic:blipFill>
                  <pic:spPr bwMode="auto">
                    <a:xfrm>
                      <a:off x="0" y="0"/>
                      <a:ext cx="5324475" cy="1905000"/>
                    </a:xfrm>
                    <a:prstGeom prst="rect">
                      <a:avLst/>
                    </a:prstGeom>
                    <a:noFill/>
                    <a:ln w="9525">
                      <a:noFill/>
                      <a:miter lim="800000"/>
                      <a:headEnd/>
                      <a:tailEnd/>
                    </a:ln>
                  </pic:spPr>
                </pic:pic>
              </a:graphicData>
            </a:graphic>
          </wp:inline>
        </w:drawing>
      </w:r>
    </w:p>
    <w:p w:rsidR="00576610" w:rsidRPr="00576610" w:rsidRDefault="00576610" w:rsidP="00576610">
      <w:pPr>
        <w:spacing w:line="276" w:lineRule="auto"/>
        <w:rPr>
          <w:rFonts w:ascii="ＭＳ 明朝" w:hAnsi="ＭＳ 明朝" w:cs="Tahoma"/>
          <w:szCs w:val="21"/>
        </w:rPr>
      </w:pPr>
    </w:p>
    <w:p w:rsidR="00576610" w:rsidRDefault="00576610" w:rsidP="00576610">
      <w:pPr>
        <w:spacing w:line="276" w:lineRule="auto"/>
        <w:rPr>
          <w:rFonts w:ascii="ＭＳ 明朝" w:hAnsi="ＭＳ 明朝" w:cs="Tahoma"/>
          <w:szCs w:val="21"/>
        </w:rPr>
      </w:pPr>
    </w:p>
    <w:p w:rsidR="00576610" w:rsidRPr="0055148F" w:rsidRDefault="00576610" w:rsidP="00576610">
      <w:pPr>
        <w:spacing w:line="276" w:lineRule="auto"/>
        <w:rPr>
          <w:rFonts w:ascii="ＭＳ 明朝" w:hAnsi="ＭＳ 明朝" w:cs="Tahoma"/>
          <w:b/>
          <w:szCs w:val="21"/>
        </w:rPr>
      </w:pPr>
      <w:r w:rsidRPr="0055148F">
        <w:rPr>
          <w:rFonts w:ascii="ＭＳ 明朝" w:hAnsi="ＭＳ 明朝" w:cs="Tahoma" w:hint="eastAsia"/>
          <w:b/>
          <w:szCs w:val="21"/>
        </w:rPr>
        <w:t>（c</w:t>
      </w:r>
      <w:r w:rsidRPr="0055148F">
        <w:rPr>
          <w:rFonts w:ascii="ＭＳ 明朝" w:hAnsi="ＭＳ 明朝" w:cs="Tahoma"/>
          <w:b/>
          <w:szCs w:val="21"/>
        </w:rPr>
        <w:t>）</w:t>
      </w:r>
      <w:r w:rsidRPr="0055148F">
        <w:rPr>
          <w:rFonts w:ascii="ＭＳ 明朝" w:hAnsi="ＭＳ 明朝" w:cs="Tahoma" w:hint="eastAsia"/>
          <w:b/>
          <w:szCs w:val="21"/>
        </w:rPr>
        <w:t>生活環境と社会的地位</w:t>
      </w:r>
    </w:p>
    <w:p w:rsidR="00D37D5D" w:rsidRPr="00645A14" w:rsidRDefault="00576610" w:rsidP="00D37D5D">
      <w:pPr>
        <w:spacing w:line="276" w:lineRule="auto"/>
        <w:rPr>
          <w:rFonts w:ascii="ＭＳ 明朝" w:hAnsi="ＭＳ 明朝" w:cs="Tahoma"/>
          <w:szCs w:val="21"/>
        </w:rPr>
      </w:pPr>
      <w:r>
        <w:rPr>
          <w:rFonts w:ascii="ＭＳ 明朝" w:hAnsi="ＭＳ 明朝" w:cs="Tahoma" w:hint="eastAsia"/>
          <w:szCs w:val="21"/>
        </w:rPr>
        <w:t xml:space="preserve">　</w:t>
      </w:r>
      <w:r w:rsidR="00D37D5D" w:rsidRPr="00645A14">
        <w:rPr>
          <w:rFonts w:ascii="ＭＳ 明朝" w:hAnsi="ＭＳ 明朝" w:cs="Tahoma" w:hint="eastAsia"/>
          <w:szCs w:val="21"/>
        </w:rPr>
        <w:t>女性が初めて海外出稼ぎを決心した時の理由の多くは経済的問題に起因するもの</w:t>
      </w:r>
      <w:r w:rsidR="00D37D5D" w:rsidRPr="00645A14">
        <w:rPr>
          <w:rStyle w:val="aa"/>
          <w:rFonts w:ascii="ＭＳ 明朝" w:hAnsi="ＭＳ 明朝" w:cs="Tahoma"/>
          <w:szCs w:val="21"/>
        </w:rPr>
        <w:footnoteReference w:id="18"/>
      </w:r>
      <w:r w:rsidR="00D37D5D" w:rsidRPr="00645A14">
        <w:rPr>
          <w:rFonts w:ascii="ＭＳ 明朝" w:hAnsi="ＭＳ 明朝" w:cs="Tahoma" w:hint="eastAsia"/>
          <w:szCs w:val="21"/>
        </w:rPr>
        <w:t>であった</w:t>
      </w:r>
      <w:r w:rsidR="00D37D5D">
        <w:rPr>
          <w:rFonts w:ascii="ＭＳ 明朝" w:hAnsi="ＭＳ 明朝" w:cs="Tahoma" w:hint="eastAsia"/>
          <w:szCs w:val="21"/>
        </w:rPr>
        <w:t>。しかし、</w:t>
      </w:r>
      <w:r w:rsidR="00D37D5D" w:rsidRPr="00645A14">
        <w:rPr>
          <w:rFonts w:ascii="ＭＳ 明朝" w:hAnsi="ＭＳ 明朝" w:cs="Tahoma" w:hint="eastAsia"/>
          <w:szCs w:val="21"/>
        </w:rPr>
        <w:t>特に多かった回答</w:t>
      </w:r>
      <w:r w:rsidR="00D37D5D">
        <w:rPr>
          <w:rFonts w:ascii="ＭＳ 明朝" w:hAnsi="ＭＳ 明朝" w:cs="Tahoma" w:hint="eastAsia"/>
          <w:szCs w:val="21"/>
        </w:rPr>
        <w:t>は</w:t>
      </w:r>
      <w:r w:rsidR="00D37D5D" w:rsidRPr="00645A14">
        <w:rPr>
          <w:rFonts w:ascii="ＭＳ 明朝" w:hAnsi="ＭＳ 明朝" w:cs="Tahoma" w:hint="eastAsia"/>
          <w:szCs w:val="21"/>
        </w:rPr>
        <w:t>「家屋建設」</w:t>
      </w:r>
      <w:r w:rsidR="00D37D5D">
        <w:rPr>
          <w:rFonts w:ascii="ＭＳ 明朝" w:hAnsi="ＭＳ 明朝" w:cs="Tahoma" w:hint="eastAsia"/>
          <w:szCs w:val="21"/>
        </w:rPr>
        <w:t>であり、</w:t>
      </w:r>
      <w:r w:rsidR="00D37D5D" w:rsidRPr="00645A14">
        <w:rPr>
          <w:rFonts w:ascii="ＭＳ 明朝" w:hAnsi="ＭＳ 明朝" w:cs="Tahoma" w:hint="eastAsia"/>
          <w:szCs w:val="21"/>
        </w:rPr>
        <w:t>回答者全体の3割が</w:t>
      </w:r>
      <w:r w:rsidR="00D37D5D">
        <w:rPr>
          <w:rFonts w:ascii="ＭＳ 明朝" w:hAnsi="ＭＳ 明朝" w:cs="Tahoma" w:hint="eastAsia"/>
          <w:szCs w:val="21"/>
        </w:rPr>
        <w:t>該当した。</w:t>
      </w:r>
      <w:r w:rsidR="00D37D5D" w:rsidRPr="00645A14">
        <w:rPr>
          <w:rFonts w:ascii="ＭＳ 明朝" w:hAnsi="ＭＳ 明朝" w:cs="Tahoma" w:hint="eastAsia"/>
          <w:szCs w:val="21"/>
        </w:rPr>
        <w:t>初回出稼ぎの目的が他の経済的問題を理由</w:t>
      </w:r>
      <w:r w:rsidR="00D37D5D">
        <w:rPr>
          <w:rFonts w:ascii="ＭＳ 明朝" w:hAnsi="ＭＳ 明朝" w:cs="Tahoma" w:hint="eastAsia"/>
          <w:szCs w:val="21"/>
        </w:rPr>
        <w:t>としても</w:t>
      </w:r>
      <w:r w:rsidR="00D37D5D" w:rsidRPr="00645A14">
        <w:rPr>
          <w:rFonts w:ascii="ＭＳ 明朝" w:hAnsi="ＭＳ 明朝" w:cs="Tahoma" w:hint="eastAsia"/>
          <w:szCs w:val="21"/>
        </w:rPr>
        <w:t>、</w:t>
      </w:r>
      <w:r w:rsidR="00D37D5D">
        <w:rPr>
          <w:rFonts w:ascii="ＭＳ 明朝" w:hAnsi="ＭＳ 明朝" w:cs="Tahoma" w:hint="eastAsia"/>
          <w:szCs w:val="21"/>
        </w:rPr>
        <w:t>後に</w:t>
      </w:r>
      <w:r w:rsidR="00D37D5D" w:rsidRPr="00645A14">
        <w:rPr>
          <w:rFonts w:ascii="ＭＳ 明朝" w:hAnsi="ＭＳ 明朝" w:cs="Tahoma" w:hint="eastAsia"/>
          <w:szCs w:val="21"/>
        </w:rPr>
        <w:t>経済的問題が解決すると、二回</w:t>
      </w:r>
      <w:r w:rsidR="00D37D5D">
        <w:rPr>
          <w:rFonts w:ascii="ＭＳ 明朝" w:hAnsi="ＭＳ 明朝" w:cs="Tahoma" w:hint="eastAsia"/>
          <w:szCs w:val="21"/>
        </w:rPr>
        <w:t>目以降からは「家屋建設」を理由にあげて出稼ぎする</w:t>
      </w:r>
      <w:r w:rsidR="00D37D5D" w:rsidRPr="00645A14">
        <w:rPr>
          <w:rFonts w:ascii="ＭＳ 明朝" w:hAnsi="ＭＳ 明朝" w:cs="Tahoma" w:hint="eastAsia"/>
          <w:szCs w:val="21"/>
        </w:rPr>
        <w:t>女性がよく見られた。アンケート調査では、約65％の女性が送金した資金を家屋建設に使用したと回答した。また、</w:t>
      </w:r>
      <w:r w:rsidR="00D37D5D">
        <w:rPr>
          <w:rFonts w:ascii="ＭＳ 明朝" w:hAnsi="ＭＳ 明朝" w:cs="Tahoma" w:hint="eastAsia"/>
          <w:szCs w:val="21"/>
        </w:rPr>
        <w:t>現時点で</w:t>
      </w:r>
      <w:r w:rsidR="00D37D5D" w:rsidRPr="00645A14">
        <w:rPr>
          <w:rFonts w:ascii="ＭＳ 明朝" w:hAnsi="ＭＳ 明朝" w:cs="Tahoma" w:hint="eastAsia"/>
          <w:szCs w:val="21"/>
        </w:rPr>
        <w:t>家屋建設が完了</w:t>
      </w:r>
      <w:r w:rsidR="00D37D5D">
        <w:rPr>
          <w:rFonts w:ascii="ＭＳ 明朝" w:hAnsi="ＭＳ 明朝" w:cs="Tahoma" w:hint="eastAsia"/>
          <w:szCs w:val="21"/>
        </w:rPr>
        <w:t>でき</w:t>
      </w:r>
      <w:r w:rsidR="00D37D5D" w:rsidRPr="00645A14">
        <w:rPr>
          <w:rFonts w:ascii="ＭＳ 明朝" w:hAnsi="ＭＳ 明朝" w:cs="Tahoma" w:hint="eastAsia"/>
          <w:szCs w:val="21"/>
        </w:rPr>
        <w:t>たと答えた女性は全体の約26％に留まっている。スリランカでは立派な家を持つことが一つの社会的ステイタスである。伝統的な農村地域である調査対象地域もまた経済的に成功して家を建て、娘の結婚持参金として花婿に家を渡</w:t>
      </w:r>
      <w:r w:rsidR="00D37D5D">
        <w:rPr>
          <w:rFonts w:ascii="ＭＳ 明朝" w:hAnsi="ＭＳ 明朝" w:cs="Tahoma" w:hint="eastAsia"/>
          <w:szCs w:val="21"/>
        </w:rPr>
        <w:t>すことが慣行となっている。しかし</w:t>
      </w:r>
      <w:r w:rsidR="00D37D5D" w:rsidRPr="00645A14">
        <w:rPr>
          <w:rFonts w:ascii="ＭＳ 明朝" w:hAnsi="ＭＳ 明朝" w:cs="Tahoma" w:hint="eastAsia"/>
          <w:szCs w:val="21"/>
        </w:rPr>
        <w:t>FTZ</w:t>
      </w:r>
      <w:r w:rsidR="00D37D5D">
        <w:rPr>
          <w:rFonts w:ascii="ＭＳ 明朝" w:hAnsi="ＭＳ 明朝" w:cs="Tahoma" w:hint="eastAsia"/>
          <w:szCs w:val="21"/>
        </w:rPr>
        <w:t>工場や海外へ女子労働者</w:t>
      </w:r>
      <w:r w:rsidR="00D37D5D" w:rsidRPr="00645A14">
        <w:rPr>
          <w:rFonts w:ascii="ＭＳ 明朝" w:hAnsi="ＭＳ 明朝" w:cs="Tahoma" w:hint="eastAsia"/>
          <w:szCs w:val="21"/>
        </w:rPr>
        <w:t>を輩出するような世帯の</w:t>
      </w:r>
      <w:r w:rsidR="00D37D5D">
        <w:rPr>
          <w:rFonts w:ascii="ＭＳ 明朝" w:hAnsi="ＭＳ 明朝" w:cs="Tahoma" w:hint="eastAsia"/>
          <w:szCs w:val="21"/>
        </w:rPr>
        <w:t>大半</w:t>
      </w:r>
      <w:r w:rsidR="00D37D5D" w:rsidRPr="00645A14">
        <w:rPr>
          <w:rFonts w:ascii="ＭＳ 明朝" w:hAnsi="ＭＳ 明朝" w:cs="Tahoma" w:hint="eastAsia"/>
          <w:szCs w:val="21"/>
        </w:rPr>
        <w:t>は、娘に十分な結婚持参金を持たせられるほど裕福でない。また、結婚後も夫の不完全雇用や失業、低収入、家計負担の放棄などの</w:t>
      </w:r>
      <w:r w:rsidR="00D37D5D">
        <w:rPr>
          <w:rFonts w:ascii="ＭＳ 明朝" w:hAnsi="ＭＳ 明朝" w:cs="Tahoma" w:hint="eastAsia"/>
          <w:szCs w:val="21"/>
        </w:rPr>
        <w:t>諸</w:t>
      </w:r>
      <w:r w:rsidR="00D37D5D" w:rsidRPr="00645A14">
        <w:rPr>
          <w:rFonts w:ascii="ＭＳ 明朝" w:hAnsi="ＭＳ 明朝" w:cs="Tahoma" w:hint="eastAsia"/>
          <w:szCs w:val="21"/>
        </w:rPr>
        <w:t>事情により、生活環境の改善が難しい世帯も少なくない。</w:t>
      </w:r>
      <w:r w:rsidR="00D37D5D" w:rsidRPr="00645A14">
        <w:rPr>
          <w:rFonts w:ascii="ＭＳ 明朝" w:hAnsi="ＭＳ 明朝" w:cs="Tahoma" w:hint="eastAsia"/>
          <w:szCs w:val="21"/>
        </w:rPr>
        <w:lastRenderedPageBreak/>
        <w:t>特に市街地や工場地帯から離れた</w:t>
      </w:r>
      <w:r w:rsidR="00D37D5D">
        <w:rPr>
          <w:rFonts w:ascii="ＭＳ 明朝" w:hAnsi="ＭＳ 明朝" w:cs="Tahoma" w:hint="eastAsia"/>
          <w:szCs w:val="21"/>
        </w:rPr>
        <w:t>農村</w:t>
      </w:r>
      <w:r w:rsidR="00D37D5D" w:rsidRPr="00645A14">
        <w:rPr>
          <w:rFonts w:ascii="ＭＳ 明朝" w:hAnsi="ＭＳ 明朝" w:cs="Tahoma" w:hint="eastAsia"/>
          <w:szCs w:val="21"/>
        </w:rPr>
        <w:t>地域であれば、女性が安定的に収入の得られる機会は</w:t>
      </w:r>
      <w:r w:rsidR="00D37D5D">
        <w:rPr>
          <w:rFonts w:ascii="ＭＳ 明朝" w:hAnsi="ＭＳ 明朝" w:cs="Tahoma" w:hint="eastAsia"/>
          <w:szCs w:val="21"/>
        </w:rPr>
        <w:t>非常に限られてくる</w:t>
      </w:r>
      <w:r w:rsidR="00D37D5D" w:rsidRPr="00645A14">
        <w:rPr>
          <w:rFonts w:ascii="ＭＳ 明朝" w:hAnsi="ＭＳ 明朝" w:cs="Tahoma" w:hint="eastAsia"/>
          <w:szCs w:val="21"/>
        </w:rPr>
        <w:t>。そのため地方には経済状況の建て直しや生活環境の改善の手段を海外雇用に求める女性が少なくないのである。</w:t>
      </w:r>
    </w:p>
    <w:p w:rsidR="00576610" w:rsidRPr="00D37D5D" w:rsidRDefault="005A46D3" w:rsidP="00FB640A">
      <w:pPr>
        <w:spacing w:line="276" w:lineRule="auto"/>
        <w:ind w:firstLineChars="100" w:firstLine="210"/>
        <w:rPr>
          <w:rFonts w:ascii="ＭＳ 明朝" w:hAnsi="ＭＳ 明朝" w:cs="Tahoma"/>
          <w:szCs w:val="21"/>
        </w:rPr>
      </w:pPr>
      <w:r>
        <w:rPr>
          <w:rFonts w:ascii="ＭＳ 明朝" w:hAnsi="ＭＳ 明朝" w:cs="Tahoma" w:hint="eastAsia"/>
          <w:szCs w:val="21"/>
        </w:rPr>
        <w:t>表１０に生活</w:t>
      </w:r>
      <w:r w:rsidR="00D37D5D" w:rsidRPr="00645A14">
        <w:rPr>
          <w:rFonts w:ascii="ＭＳ 明朝" w:hAnsi="ＭＳ 明朝" w:cs="Tahoma" w:hint="eastAsia"/>
          <w:szCs w:val="21"/>
        </w:rPr>
        <w:t>環境の現状</w:t>
      </w:r>
      <w:r>
        <w:rPr>
          <w:rFonts w:ascii="ＭＳ 明朝" w:hAnsi="ＭＳ 明朝" w:cs="Tahoma" w:hint="eastAsia"/>
          <w:szCs w:val="21"/>
        </w:rPr>
        <w:t>についてまとめた。</w:t>
      </w:r>
      <w:r w:rsidR="001F1AE3">
        <w:rPr>
          <w:rFonts w:ascii="ＭＳ 明朝" w:hAnsi="ＭＳ 明朝" w:cs="Tahoma" w:hint="eastAsia"/>
          <w:szCs w:val="21"/>
        </w:rPr>
        <w:t>それによれば、約56％の経験女性が家屋所有権は夫にあると回答し、約3割が経験女性の所有であった。95％の世帯でレンガと瓦屋根を使った近代的な家屋</w:t>
      </w:r>
      <w:r w:rsidR="00F36C68">
        <w:rPr>
          <w:rFonts w:ascii="ＭＳ 明朝" w:hAnsi="ＭＳ 明朝" w:cs="Tahoma" w:hint="eastAsia"/>
          <w:szCs w:val="21"/>
        </w:rPr>
        <w:t>の</w:t>
      </w:r>
      <w:r w:rsidR="001F1AE3">
        <w:rPr>
          <w:rFonts w:ascii="ＭＳ 明朝" w:hAnsi="ＭＳ 明朝" w:cs="Tahoma" w:hint="eastAsia"/>
          <w:szCs w:val="21"/>
        </w:rPr>
        <w:t>所有</w:t>
      </w:r>
      <w:r w:rsidR="00F36C68">
        <w:rPr>
          <w:rFonts w:ascii="ＭＳ 明朝" w:hAnsi="ＭＳ 明朝" w:cs="Tahoma" w:hint="eastAsia"/>
          <w:szCs w:val="21"/>
        </w:rPr>
        <w:t>がみられた</w:t>
      </w:r>
      <w:r w:rsidR="001F1AE3">
        <w:rPr>
          <w:rFonts w:ascii="ＭＳ 明朝" w:hAnsi="ＭＳ 明朝" w:cs="Tahoma" w:hint="eastAsia"/>
          <w:szCs w:val="21"/>
        </w:rPr>
        <w:t>。室内の床については、</w:t>
      </w:r>
      <w:r w:rsidR="00D37D5D" w:rsidRPr="00645A14">
        <w:rPr>
          <w:rFonts w:ascii="ＭＳ 明朝" w:hAnsi="ＭＳ 明朝" w:cs="Tahoma" w:hint="eastAsia"/>
          <w:szCs w:val="21"/>
        </w:rPr>
        <w:t>9割の世帯</w:t>
      </w:r>
      <w:r w:rsidR="001F1AE3">
        <w:rPr>
          <w:rFonts w:ascii="ＭＳ 明朝" w:hAnsi="ＭＳ 明朝" w:cs="Tahoma" w:hint="eastAsia"/>
          <w:szCs w:val="21"/>
        </w:rPr>
        <w:t>が</w:t>
      </w:r>
      <w:r w:rsidR="00D37D5D" w:rsidRPr="00645A14">
        <w:rPr>
          <w:rFonts w:ascii="ＭＳ 明朝" w:hAnsi="ＭＳ 明朝" w:cs="Tahoma" w:hint="eastAsia"/>
          <w:szCs w:val="21"/>
        </w:rPr>
        <w:t>セメント床、わずか2％足らずの世帯</w:t>
      </w:r>
      <w:r w:rsidR="001F1AE3">
        <w:rPr>
          <w:rFonts w:ascii="ＭＳ 明朝" w:hAnsi="ＭＳ 明朝" w:cs="Tahoma" w:hint="eastAsia"/>
          <w:szCs w:val="21"/>
        </w:rPr>
        <w:t>が</w:t>
      </w:r>
      <w:r w:rsidR="00D37D5D" w:rsidRPr="00645A14">
        <w:rPr>
          <w:rFonts w:ascii="ＭＳ 明朝" w:hAnsi="ＭＳ 明朝" w:cs="Tahoma" w:hint="eastAsia"/>
          <w:szCs w:val="21"/>
        </w:rPr>
        <w:t>タイル加工</w:t>
      </w:r>
      <w:r w:rsidR="001F1AE3">
        <w:rPr>
          <w:rFonts w:ascii="ＭＳ 明朝" w:hAnsi="ＭＳ 明朝" w:cs="Tahoma" w:hint="eastAsia"/>
          <w:szCs w:val="21"/>
        </w:rPr>
        <w:t>であった</w:t>
      </w:r>
      <w:r w:rsidR="00D37D5D" w:rsidRPr="00645A14">
        <w:rPr>
          <w:rFonts w:ascii="ＭＳ 明朝" w:hAnsi="ＭＳ 明朝" w:cs="Tahoma" w:hint="eastAsia"/>
          <w:szCs w:val="21"/>
        </w:rPr>
        <w:t>。また、トイレの設置も9割近くは屋外にあり、室内に</w:t>
      </w:r>
      <w:r w:rsidR="001F1AE3">
        <w:rPr>
          <w:rFonts w:ascii="ＭＳ 明朝" w:hAnsi="ＭＳ 明朝" w:cs="Tahoma" w:hint="eastAsia"/>
          <w:szCs w:val="21"/>
        </w:rPr>
        <w:t>水洗</w:t>
      </w:r>
      <w:r w:rsidR="00D37D5D" w:rsidRPr="00645A14">
        <w:rPr>
          <w:rFonts w:ascii="ＭＳ 明朝" w:hAnsi="ＭＳ 明朝" w:cs="Tahoma" w:hint="eastAsia"/>
          <w:szCs w:val="21"/>
        </w:rPr>
        <w:t>トイレを持つ世帯は7.4％程度に留まっている。タイル加工の床と室内トイレの施工費用は</w:t>
      </w:r>
      <w:r w:rsidR="00532B72">
        <w:rPr>
          <w:rFonts w:ascii="ＭＳ 明朝" w:hAnsi="ＭＳ 明朝" w:cs="Tahoma" w:hint="eastAsia"/>
          <w:szCs w:val="21"/>
        </w:rPr>
        <w:t>高額で</w:t>
      </w:r>
      <w:r w:rsidR="00D37D5D" w:rsidRPr="00645A14">
        <w:rPr>
          <w:rFonts w:ascii="ＭＳ 明朝" w:hAnsi="ＭＳ 明朝" w:cs="Tahoma" w:hint="eastAsia"/>
          <w:szCs w:val="21"/>
        </w:rPr>
        <w:t>維持費もかかるため、</w:t>
      </w:r>
      <w:r w:rsidR="00D37D5D">
        <w:rPr>
          <w:rFonts w:ascii="ＭＳ 明朝" w:hAnsi="ＭＳ 明朝" w:cs="Tahoma" w:hint="eastAsia"/>
          <w:szCs w:val="21"/>
        </w:rPr>
        <w:t>安定収入が保障され</w:t>
      </w:r>
      <w:r w:rsidR="00D37D5D" w:rsidRPr="00645A14">
        <w:rPr>
          <w:rFonts w:ascii="ＭＳ 明朝" w:hAnsi="ＭＳ 明朝" w:cs="Tahoma" w:hint="eastAsia"/>
          <w:szCs w:val="21"/>
        </w:rPr>
        <w:t>ない</w:t>
      </w:r>
      <w:r w:rsidR="00532B72">
        <w:rPr>
          <w:rFonts w:ascii="ＭＳ 明朝" w:hAnsi="ＭＳ 明朝" w:cs="Tahoma" w:hint="eastAsia"/>
          <w:szCs w:val="21"/>
        </w:rPr>
        <w:t>限り設置は難しい</w:t>
      </w:r>
      <w:r w:rsidR="001F1AE3">
        <w:rPr>
          <w:rFonts w:ascii="ＭＳ 明朝" w:hAnsi="ＭＳ 明朝" w:cs="Tahoma" w:hint="eastAsia"/>
          <w:szCs w:val="21"/>
        </w:rPr>
        <w:t>。</w:t>
      </w:r>
      <w:r w:rsidR="00532B72">
        <w:rPr>
          <w:rFonts w:ascii="ＭＳ 明朝" w:hAnsi="ＭＳ 明朝" w:cs="Tahoma" w:hint="eastAsia"/>
          <w:szCs w:val="21"/>
        </w:rPr>
        <w:t>調査対象となった世帯の就業状況</w:t>
      </w:r>
      <w:r w:rsidR="00F36C68">
        <w:rPr>
          <w:rFonts w:ascii="ＭＳ 明朝" w:hAnsi="ＭＳ 明朝" w:cs="Tahoma" w:hint="eastAsia"/>
          <w:szCs w:val="21"/>
        </w:rPr>
        <w:t>や収入状況</w:t>
      </w:r>
      <w:r w:rsidR="00532B72">
        <w:rPr>
          <w:rFonts w:ascii="ＭＳ 明朝" w:hAnsi="ＭＳ 明朝" w:cs="Tahoma" w:hint="eastAsia"/>
          <w:szCs w:val="21"/>
        </w:rPr>
        <w:t>を</w:t>
      </w:r>
      <w:r w:rsidR="00F36C68">
        <w:rPr>
          <w:rFonts w:ascii="ＭＳ 明朝" w:hAnsi="ＭＳ 明朝" w:cs="Tahoma" w:hint="eastAsia"/>
          <w:szCs w:val="21"/>
        </w:rPr>
        <w:t>鑑みると</w:t>
      </w:r>
      <w:r w:rsidR="00532B72">
        <w:rPr>
          <w:rFonts w:ascii="ＭＳ 明朝" w:hAnsi="ＭＳ 明朝" w:cs="Tahoma" w:hint="eastAsia"/>
          <w:szCs w:val="21"/>
        </w:rPr>
        <w:t>、近代的な生活環境を維持する経済力はない。こ</w:t>
      </w:r>
      <w:r w:rsidR="00F36C68">
        <w:rPr>
          <w:rFonts w:ascii="ＭＳ 明朝" w:hAnsi="ＭＳ 明朝" w:cs="Tahoma" w:hint="eastAsia"/>
          <w:szCs w:val="21"/>
        </w:rPr>
        <w:t>れら</w:t>
      </w:r>
      <w:r w:rsidR="00532B72">
        <w:rPr>
          <w:rFonts w:ascii="ＭＳ 明朝" w:hAnsi="ＭＳ 明朝" w:cs="Tahoma" w:hint="eastAsia"/>
          <w:szCs w:val="21"/>
        </w:rPr>
        <w:t>現状を見ると、中東諸国へ女性が家事労働者として出稼ぎしたからといって、スリランカ国内での彼らの世帯の社会的ステイタスが上昇</w:t>
      </w:r>
      <w:r w:rsidR="00F36C68">
        <w:rPr>
          <w:rFonts w:ascii="ＭＳ 明朝" w:hAnsi="ＭＳ 明朝" w:cs="Tahoma" w:hint="eastAsia"/>
          <w:szCs w:val="21"/>
        </w:rPr>
        <w:t>できる</w:t>
      </w:r>
      <w:r w:rsidR="00532B72">
        <w:rPr>
          <w:rFonts w:ascii="ＭＳ 明朝" w:hAnsi="ＭＳ 明朝" w:cs="Tahoma" w:hint="eastAsia"/>
          <w:szCs w:val="21"/>
        </w:rPr>
        <w:t>と断言でき</w:t>
      </w:r>
      <w:r w:rsidR="00F36C68">
        <w:rPr>
          <w:rFonts w:ascii="ＭＳ 明朝" w:hAnsi="ＭＳ 明朝" w:cs="Tahoma" w:hint="eastAsia"/>
          <w:szCs w:val="21"/>
        </w:rPr>
        <w:t>ない</w:t>
      </w:r>
      <w:r w:rsidR="00532B72">
        <w:rPr>
          <w:rFonts w:ascii="ＭＳ 明朝" w:hAnsi="ＭＳ 明朝" w:cs="Tahoma" w:hint="eastAsia"/>
          <w:szCs w:val="21"/>
        </w:rPr>
        <w:t>。</w:t>
      </w:r>
      <w:r w:rsidR="00F36C68">
        <w:rPr>
          <w:rFonts w:ascii="ＭＳ 明朝" w:hAnsi="ＭＳ 明朝" w:cs="Tahoma" w:hint="eastAsia"/>
          <w:szCs w:val="21"/>
        </w:rPr>
        <w:t>社会的地位の向上は中東への家事労働者出稼ぎでは実現が難しい。</w:t>
      </w:r>
      <w:r w:rsidR="00532B72">
        <w:rPr>
          <w:rFonts w:ascii="ＭＳ 明朝" w:hAnsi="ＭＳ 明朝" w:cs="Tahoma" w:hint="eastAsia"/>
          <w:szCs w:val="21"/>
        </w:rPr>
        <w:t>確かに</w:t>
      </w:r>
      <w:r w:rsidR="00D37D5D" w:rsidRPr="00645A14">
        <w:rPr>
          <w:rFonts w:ascii="ＭＳ 明朝" w:hAnsi="ＭＳ 明朝" w:cs="Tahoma" w:hint="eastAsia"/>
          <w:szCs w:val="21"/>
        </w:rPr>
        <w:t>1980年代および1990年代に初めて出稼ぎした女性たちから、両親や娘のためにも送金で家を建ててやったと回答した者はかなり</w:t>
      </w:r>
      <w:r w:rsidR="00532B72">
        <w:rPr>
          <w:rFonts w:ascii="ＭＳ 明朝" w:hAnsi="ＭＳ 明朝" w:cs="Tahoma" w:hint="eastAsia"/>
          <w:szCs w:val="21"/>
        </w:rPr>
        <w:t>見られた。しかしながら</w:t>
      </w:r>
      <w:r w:rsidR="00D37D5D" w:rsidRPr="00645A14">
        <w:rPr>
          <w:rFonts w:ascii="ＭＳ 明朝" w:hAnsi="ＭＳ 明朝" w:cs="Tahoma" w:hint="eastAsia"/>
          <w:szCs w:val="21"/>
        </w:rPr>
        <w:t>、2000年代以降に初めて出稼ぎした女性たちからは、自分の家すらまだ建てていないと話す女性の割合が高まる。</w:t>
      </w:r>
      <w:r w:rsidR="00532B72">
        <w:rPr>
          <w:rFonts w:ascii="ＭＳ 明朝" w:hAnsi="ＭＳ 明朝" w:cs="Tahoma" w:hint="eastAsia"/>
          <w:szCs w:val="21"/>
        </w:rPr>
        <w:t>なぜなら、</w:t>
      </w:r>
      <w:r w:rsidR="001F1AE3">
        <w:rPr>
          <w:rFonts w:ascii="ＭＳ 明朝" w:hAnsi="ＭＳ 明朝" w:cs="Tahoma" w:hint="eastAsia"/>
          <w:szCs w:val="21"/>
        </w:rPr>
        <w:t>国内の度重なる物価高騰、伸び悩む中東湾岸諸国の契約賃金</w:t>
      </w:r>
      <w:r w:rsidR="00320F8E">
        <w:rPr>
          <w:rFonts w:ascii="ＭＳ 明朝" w:hAnsi="ＭＳ 明朝" w:cs="Tahoma" w:hint="eastAsia"/>
          <w:szCs w:val="21"/>
        </w:rPr>
        <w:t>額</w:t>
      </w:r>
      <w:r w:rsidR="001F1AE3">
        <w:rPr>
          <w:rFonts w:ascii="ＭＳ 明朝" w:hAnsi="ＭＳ 明朝" w:cs="Tahoma" w:hint="eastAsia"/>
          <w:szCs w:val="21"/>
        </w:rPr>
        <w:t>、そして2000年</w:t>
      </w:r>
      <w:r w:rsidR="00320F8E">
        <w:rPr>
          <w:rFonts w:ascii="ＭＳ 明朝" w:hAnsi="ＭＳ 明朝" w:cs="Tahoma" w:hint="eastAsia"/>
          <w:szCs w:val="21"/>
        </w:rPr>
        <w:t>代</w:t>
      </w:r>
      <w:r w:rsidR="001F1AE3">
        <w:rPr>
          <w:rFonts w:ascii="ＭＳ 明朝" w:hAnsi="ＭＳ 明朝" w:cs="Tahoma" w:hint="eastAsia"/>
          <w:szCs w:val="21"/>
        </w:rPr>
        <w:t>前半以降の</w:t>
      </w:r>
      <w:r w:rsidR="00320F8E">
        <w:rPr>
          <w:rFonts w:ascii="ＭＳ 明朝" w:hAnsi="ＭＳ 明朝" w:cs="Tahoma" w:hint="eastAsia"/>
          <w:szCs w:val="21"/>
        </w:rPr>
        <w:t>比較的好調な</w:t>
      </w:r>
      <w:r w:rsidR="001F1AE3">
        <w:rPr>
          <w:rFonts w:ascii="ＭＳ 明朝" w:hAnsi="ＭＳ 明朝" w:cs="Tahoma" w:hint="eastAsia"/>
          <w:szCs w:val="21"/>
        </w:rPr>
        <w:t>GDP成長</w:t>
      </w:r>
      <w:r w:rsidR="00320F8E">
        <w:rPr>
          <w:rFonts w:ascii="ＭＳ 明朝" w:hAnsi="ＭＳ 明朝" w:cs="Tahoma" w:hint="eastAsia"/>
          <w:szCs w:val="21"/>
        </w:rPr>
        <w:t>率</w:t>
      </w:r>
      <w:r w:rsidR="00532B72">
        <w:rPr>
          <w:rFonts w:ascii="ＭＳ 明朝" w:hAnsi="ＭＳ 明朝" w:cs="Tahoma" w:hint="eastAsia"/>
          <w:szCs w:val="21"/>
        </w:rPr>
        <w:t>など</w:t>
      </w:r>
      <w:r w:rsidR="00320F8E">
        <w:rPr>
          <w:rFonts w:ascii="ＭＳ 明朝" w:hAnsi="ＭＳ 明朝" w:cs="Tahoma" w:hint="eastAsia"/>
          <w:szCs w:val="21"/>
        </w:rPr>
        <w:t>が原因となって、国際労働移動による経済的便益が減少</w:t>
      </w:r>
      <w:r w:rsidR="00F36C68">
        <w:rPr>
          <w:rFonts w:ascii="ＭＳ 明朝" w:hAnsi="ＭＳ 明朝" w:cs="Tahoma" w:hint="eastAsia"/>
          <w:szCs w:val="21"/>
        </w:rPr>
        <w:t>しているから</w:t>
      </w:r>
      <w:r w:rsidR="00320F8E">
        <w:rPr>
          <w:rFonts w:ascii="ＭＳ 明朝" w:hAnsi="ＭＳ 明朝" w:cs="Tahoma" w:hint="eastAsia"/>
          <w:szCs w:val="21"/>
        </w:rPr>
        <w:t>である。</w:t>
      </w:r>
    </w:p>
    <w:p w:rsidR="00AF10FF" w:rsidRDefault="00AF10FF" w:rsidP="000A097E">
      <w:pPr>
        <w:spacing w:line="276" w:lineRule="auto"/>
        <w:rPr>
          <w:rFonts w:ascii="ＭＳ 明朝" w:hAnsi="ＭＳ 明朝" w:cs="Tahoma"/>
          <w:szCs w:val="21"/>
        </w:rPr>
      </w:pPr>
    </w:p>
    <w:p w:rsidR="005A46D3" w:rsidRDefault="005A46D3" w:rsidP="000A097E">
      <w:pPr>
        <w:spacing w:line="276" w:lineRule="auto"/>
        <w:rPr>
          <w:rFonts w:ascii="ＭＳ 明朝" w:hAnsi="ＭＳ 明朝" w:cs="Tahoma"/>
          <w:szCs w:val="21"/>
        </w:rPr>
      </w:pPr>
      <w:r>
        <w:rPr>
          <w:rFonts w:ascii="ＭＳ 明朝" w:hAnsi="ＭＳ 明朝" w:cs="Tahoma" w:hint="eastAsia"/>
          <w:szCs w:val="21"/>
        </w:rPr>
        <w:t>表１０：　生活環境</w:t>
      </w:r>
    </w:p>
    <w:p w:rsidR="00AF10FF"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lastRenderedPageBreak/>
        <w:drawing>
          <wp:inline distT="0" distB="0" distL="0" distR="0">
            <wp:extent cx="5372100" cy="2238375"/>
            <wp:effectExtent l="1905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l="31448" t="34470" r="28445" b="38701"/>
                    <a:stretch>
                      <a:fillRect/>
                    </a:stretch>
                  </pic:blipFill>
                  <pic:spPr bwMode="auto">
                    <a:xfrm>
                      <a:off x="0" y="0"/>
                      <a:ext cx="5372100" cy="2238375"/>
                    </a:xfrm>
                    <a:prstGeom prst="rect">
                      <a:avLst/>
                    </a:prstGeom>
                    <a:noFill/>
                    <a:ln w="9525">
                      <a:noFill/>
                      <a:miter lim="800000"/>
                      <a:headEnd/>
                      <a:tailEnd/>
                    </a:ln>
                  </pic:spPr>
                </pic:pic>
              </a:graphicData>
            </a:graphic>
          </wp:inline>
        </w:drawing>
      </w:r>
    </w:p>
    <w:p w:rsidR="00AF10FF" w:rsidRDefault="00AF10FF" w:rsidP="000A097E">
      <w:pPr>
        <w:spacing w:line="276" w:lineRule="auto"/>
        <w:rPr>
          <w:rFonts w:ascii="ＭＳ 明朝" w:hAnsi="ＭＳ 明朝" w:cs="Tahoma"/>
          <w:szCs w:val="21"/>
        </w:rPr>
      </w:pPr>
    </w:p>
    <w:p w:rsidR="001F1AE3" w:rsidRDefault="00532B72" w:rsidP="000A097E">
      <w:pPr>
        <w:spacing w:line="276" w:lineRule="auto"/>
        <w:rPr>
          <w:rFonts w:ascii="ＭＳ 明朝" w:hAnsi="ＭＳ 明朝" w:cs="Tahoma"/>
          <w:szCs w:val="21"/>
        </w:rPr>
      </w:pPr>
      <w:r>
        <w:rPr>
          <w:rFonts w:ascii="ＭＳ 明朝" w:hAnsi="ＭＳ 明朝" w:cs="Tahoma" w:hint="eastAsia"/>
          <w:szCs w:val="21"/>
        </w:rPr>
        <w:t xml:space="preserve">　</w:t>
      </w:r>
      <w:r w:rsidR="00320F8E">
        <w:rPr>
          <w:rFonts w:ascii="ＭＳ 明朝" w:hAnsi="ＭＳ 明朝" w:cs="Tahoma" w:hint="eastAsia"/>
          <w:szCs w:val="21"/>
        </w:rPr>
        <w:t>近年の</w:t>
      </w:r>
      <w:r w:rsidR="00F36C68">
        <w:rPr>
          <w:rFonts w:ascii="ＭＳ 明朝" w:hAnsi="ＭＳ 明朝" w:cs="Tahoma" w:hint="eastAsia"/>
          <w:szCs w:val="21"/>
        </w:rPr>
        <w:t>スリランカ国内の経済成長と、</w:t>
      </w:r>
      <w:r w:rsidR="00320F8E">
        <w:rPr>
          <w:rFonts w:ascii="ＭＳ 明朝" w:hAnsi="ＭＳ 明朝" w:cs="Tahoma" w:hint="eastAsia"/>
          <w:szCs w:val="21"/>
        </w:rPr>
        <w:t>相対的な中東諸国の契約賃金額の低下に</w:t>
      </w:r>
      <w:r w:rsidR="00F36C68">
        <w:rPr>
          <w:rFonts w:ascii="ＭＳ 明朝" w:hAnsi="ＭＳ 明朝" w:cs="Tahoma" w:hint="eastAsia"/>
          <w:szCs w:val="21"/>
        </w:rPr>
        <w:t>よる家事労働者出稼ぎの経済便益の低下に</w:t>
      </w:r>
      <w:r w:rsidR="00320F8E">
        <w:rPr>
          <w:rFonts w:ascii="ＭＳ 明朝" w:hAnsi="ＭＳ 明朝" w:cs="Tahoma" w:hint="eastAsia"/>
          <w:szCs w:val="21"/>
        </w:rPr>
        <w:t>加えて、母親の出稼ぎによる様々な</w:t>
      </w:r>
      <w:r w:rsidR="00F36C68">
        <w:rPr>
          <w:rFonts w:ascii="ＭＳ 明朝" w:hAnsi="ＭＳ 明朝" w:cs="Tahoma" w:hint="eastAsia"/>
          <w:szCs w:val="21"/>
        </w:rPr>
        <w:t>家族</w:t>
      </w:r>
      <w:r w:rsidR="00320F8E">
        <w:rPr>
          <w:rFonts w:ascii="ＭＳ 明朝" w:hAnsi="ＭＳ 明朝" w:cs="Tahoma" w:hint="eastAsia"/>
          <w:szCs w:val="21"/>
        </w:rPr>
        <w:t>問題</w:t>
      </w:r>
      <w:r w:rsidR="00F36C68">
        <w:rPr>
          <w:rFonts w:ascii="ＭＳ 明朝" w:hAnsi="ＭＳ 明朝" w:cs="Tahoma" w:hint="eastAsia"/>
          <w:szCs w:val="21"/>
        </w:rPr>
        <w:t>は非常に深刻な社会問題になっている。</w:t>
      </w:r>
      <w:r w:rsidR="0011479B">
        <w:rPr>
          <w:rFonts w:ascii="ＭＳ 明朝" w:hAnsi="ＭＳ 明朝" w:cs="Tahoma" w:hint="eastAsia"/>
          <w:szCs w:val="21"/>
        </w:rPr>
        <w:t>調査対象地域内でも残された家族の問題</w:t>
      </w:r>
      <w:r w:rsidR="000A7796">
        <w:rPr>
          <w:rFonts w:ascii="ＭＳ 明朝" w:hAnsi="ＭＳ 明朝" w:cs="Tahoma" w:hint="eastAsia"/>
          <w:szCs w:val="21"/>
        </w:rPr>
        <w:t>について</w:t>
      </w:r>
      <w:r w:rsidR="00426745">
        <w:rPr>
          <w:rFonts w:ascii="ＭＳ 明朝" w:hAnsi="ＭＳ 明朝" w:cs="Tahoma" w:hint="eastAsia"/>
          <w:szCs w:val="21"/>
        </w:rPr>
        <w:t>多数</w:t>
      </w:r>
      <w:r w:rsidR="003E090C">
        <w:rPr>
          <w:rFonts w:ascii="ＭＳ 明朝" w:hAnsi="ＭＳ 明朝" w:cs="Tahoma" w:hint="eastAsia"/>
          <w:szCs w:val="21"/>
        </w:rPr>
        <w:t>あげられた</w:t>
      </w:r>
      <w:r w:rsidR="0011479B">
        <w:rPr>
          <w:rFonts w:ascii="ＭＳ 明朝" w:hAnsi="ＭＳ 明朝" w:cs="Tahoma" w:hint="eastAsia"/>
          <w:szCs w:val="21"/>
        </w:rPr>
        <w:t>。</w:t>
      </w:r>
      <w:r w:rsidR="003E090C">
        <w:rPr>
          <w:rFonts w:ascii="ＭＳ 明朝" w:hAnsi="ＭＳ 明朝" w:cs="Tahoma" w:hint="eastAsia"/>
          <w:szCs w:val="21"/>
        </w:rPr>
        <w:t>特に子供への影響は様々な形で現れ、最も懸念すべき問題で</w:t>
      </w:r>
      <w:r w:rsidR="000A7796">
        <w:rPr>
          <w:rFonts w:ascii="ＭＳ 明朝" w:hAnsi="ＭＳ 明朝" w:cs="Tahoma" w:hint="eastAsia"/>
          <w:szCs w:val="21"/>
        </w:rPr>
        <w:t>ある</w:t>
      </w:r>
      <w:r w:rsidR="003E090C">
        <w:rPr>
          <w:rFonts w:ascii="ＭＳ 明朝" w:hAnsi="ＭＳ 明朝" w:cs="Tahoma" w:hint="eastAsia"/>
          <w:szCs w:val="21"/>
        </w:rPr>
        <w:t>。</w:t>
      </w:r>
      <w:r w:rsidR="000A7796">
        <w:rPr>
          <w:rFonts w:ascii="ＭＳ 明朝" w:hAnsi="ＭＳ 明朝" w:cs="Tahoma" w:hint="eastAsia"/>
          <w:szCs w:val="21"/>
        </w:rPr>
        <w:t>一番目立つものとしては</w:t>
      </w:r>
      <w:r w:rsidR="003E090C">
        <w:rPr>
          <w:rFonts w:ascii="ＭＳ 明朝" w:hAnsi="ＭＳ 明朝" w:cs="Tahoma" w:hint="eastAsia"/>
          <w:szCs w:val="21"/>
        </w:rPr>
        <w:t>子供の学業パフォーマンスの劣化であった。</w:t>
      </w:r>
      <w:r w:rsidR="000A7796">
        <w:rPr>
          <w:rFonts w:ascii="ＭＳ 明朝" w:hAnsi="ＭＳ 明朝" w:cs="Tahoma" w:hint="eastAsia"/>
          <w:szCs w:val="21"/>
        </w:rPr>
        <w:t>もし、最初の段階で誰も親身に面倒を見る人間が</w:t>
      </w:r>
      <w:r w:rsidR="003C630E">
        <w:rPr>
          <w:rFonts w:ascii="ＭＳ 明朝" w:hAnsi="ＭＳ 明朝" w:cs="Tahoma" w:hint="eastAsia"/>
          <w:szCs w:val="21"/>
        </w:rPr>
        <w:t>周囲に</w:t>
      </w:r>
      <w:r w:rsidR="000A7796">
        <w:rPr>
          <w:rFonts w:ascii="ＭＳ 明朝" w:hAnsi="ＭＳ 明朝" w:cs="Tahoma" w:hint="eastAsia"/>
          <w:szCs w:val="21"/>
        </w:rPr>
        <w:t>いない場合、</w:t>
      </w:r>
      <w:r w:rsidR="003C630E">
        <w:rPr>
          <w:rFonts w:ascii="ＭＳ 明朝" w:hAnsi="ＭＳ 明朝" w:cs="Tahoma" w:hint="eastAsia"/>
          <w:szCs w:val="21"/>
        </w:rPr>
        <w:t>子供は最終的に学校を</w:t>
      </w:r>
      <w:r w:rsidR="000A7796">
        <w:rPr>
          <w:rFonts w:ascii="ＭＳ 明朝" w:hAnsi="ＭＳ 明朝" w:cs="Tahoma" w:hint="eastAsia"/>
          <w:szCs w:val="21"/>
        </w:rPr>
        <w:t>ドロップアウトし</w:t>
      </w:r>
      <w:r w:rsidR="003C630E">
        <w:rPr>
          <w:rFonts w:ascii="ＭＳ 明朝" w:hAnsi="ＭＳ 明朝" w:cs="Tahoma" w:hint="eastAsia"/>
          <w:szCs w:val="21"/>
        </w:rPr>
        <w:t>てしまう</w:t>
      </w:r>
      <w:r w:rsidR="000A7796">
        <w:rPr>
          <w:rFonts w:ascii="ＭＳ 明朝" w:hAnsi="ＭＳ 明朝" w:cs="Tahoma" w:hint="eastAsia"/>
          <w:szCs w:val="21"/>
        </w:rPr>
        <w:t>。また、</w:t>
      </w:r>
      <w:r w:rsidR="003C630E">
        <w:rPr>
          <w:rFonts w:ascii="ＭＳ 明朝" w:hAnsi="ＭＳ 明朝" w:cs="Tahoma" w:hint="eastAsia"/>
          <w:szCs w:val="21"/>
        </w:rPr>
        <w:t>中でも</w:t>
      </w:r>
      <w:r w:rsidR="000A7796">
        <w:rPr>
          <w:rFonts w:ascii="ＭＳ 明朝" w:hAnsi="ＭＳ 明朝" w:cs="Tahoma" w:hint="eastAsia"/>
          <w:szCs w:val="21"/>
        </w:rPr>
        <w:t>長女が</w:t>
      </w:r>
      <w:r w:rsidR="000B02F2">
        <w:rPr>
          <w:rFonts w:ascii="ＭＳ 明朝" w:hAnsi="ＭＳ 明朝" w:cs="Tahoma" w:hint="eastAsia"/>
          <w:szCs w:val="21"/>
        </w:rPr>
        <w:t>下の兄弟姉妹の面倒</w:t>
      </w:r>
      <w:r w:rsidR="003C630E">
        <w:rPr>
          <w:rFonts w:ascii="ＭＳ 明朝" w:hAnsi="ＭＳ 明朝" w:cs="Tahoma" w:hint="eastAsia"/>
          <w:szCs w:val="21"/>
        </w:rPr>
        <w:t>や家事を負担することが多いため、</w:t>
      </w:r>
      <w:r w:rsidR="000B02F2">
        <w:rPr>
          <w:rFonts w:ascii="ＭＳ 明朝" w:hAnsi="ＭＳ 明朝" w:cs="Tahoma" w:hint="eastAsia"/>
          <w:szCs w:val="21"/>
        </w:rPr>
        <w:t>学校を辞めざるを得なかったという話も</w:t>
      </w:r>
      <w:r w:rsidR="003C630E">
        <w:rPr>
          <w:rFonts w:ascii="ＭＳ 明朝" w:hAnsi="ＭＳ 明朝" w:cs="Tahoma" w:hint="eastAsia"/>
          <w:szCs w:val="21"/>
        </w:rPr>
        <w:t>聞かれた</w:t>
      </w:r>
      <w:r w:rsidR="000B02F2">
        <w:rPr>
          <w:rFonts w:ascii="ＭＳ 明朝" w:hAnsi="ＭＳ 明朝" w:cs="Tahoma" w:hint="eastAsia"/>
          <w:szCs w:val="21"/>
        </w:rPr>
        <w:t>。この他、</w:t>
      </w:r>
      <w:r w:rsidR="000A7796">
        <w:rPr>
          <w:rFonts w:ascii="ＭＳ 明朝" w:hAnsi="ＭＳ 明朝" w:cs="Tahoma" w:hint="eastAsia"/>
          <w:szCs w:val="21"/>
        </w:rPr>
        <w:t>非行や家出、</w:t>
      </w:r>
      <w:r w:rsidR="003C630E">
        <w:rPr>
          <w:rFonts w:ascii="ＭＳ 明朝" w:hAnsi="ＭＳ 明朝" w:cs="Tahoma" w:hint="eastAsia"/>
          <w:szCs w:val="21"/>
        </w:rPr>
        <w:t>または</w:t>
      </w:r>
      <w:r w:rsidR="000A7796">
        <w:rPr>
          <w:rFonts w:ascii="ＭＳ 明朝" w:hAnsi="ＭＳ 明朝" w:cs="Tahoma" w:hint="eastAsia"/>
          <w:szCs w:val="21"/>
        </w:rPr>
        <w:t>最悪なケースでは些細な風邪</w:t>
      </w:r>
      <w:r w:rsidR="000B02F2">
        <w:rPr>
          <w:rFonts w:ascii="ＭＳ 明朝" w:hAnsi="ＭＳ 明朝" w:cs="Tahoma" w:hint="eastAsia"/>
          <w:szCs w:val="21"/>
        </w:rPr>
        <w:t>をこじらせ</w:t>
      </w:r>
      <w:r w:rsidR="000A7796">
        <w:rPr>
          <w:rFonts w:ascii="ＭＳ 明朝" w:hAnsi="ＭＳ 明朝" w:cs="Tahoma" w:hint="eastAsia"/>
          <w:szCs w:val="21"/>
        </w:rPr>
        <w:t>病死</w:t>
      </w:r>
      <w:r w:rsidR="000B02F2">
        <w:rPr>
          <w:rFonts w:ascii="ＭＳ 明朝" w:hAnsi="ＭＳ 明朝" w:cs="Tahoma" w:hint="eastAsia"/>
          <w:szCs w:val="21"/>
        </w:rPr>
        <w:t>したという話もいくつかでてきた。一方、</w:t>
      </w:r>
      <w:r w:rsidR="000A7796">
        <w:rPr>
          <w:rFonts w:ascii="ＭＳ 明朝" w:hAnsi="ＭＳ 明朝" w:cs="Tahoma" w:hint="eastAsia"/>
          <w:szCs w:val="21"/>
        </w:rPr>
        <w:t>残された夫も寂しさなどから飲酒量が増加したり、別の女性と付き合うようになったり</w:t>
      </w:r>
      <w:r w:rsidR="000B02F2">
        <w:rPr>
          <w:rFonts w:ascii="ＭＳ 明朝" w:hAnsi="ＭＳ 明朝" w:cs="Tahoma" w:hint="eastAsia"/>
          <w:szCs w:val="21"/>
        </w:rPr>
        <w:t>といったことが女性の出稼ぎの多い地域では周知の事実になっている。同地域の</w:t>
      </w:r>
      <w:r w:rsidR="003C630E">
        <w:rPr>
          <w:rFonts w:ascii="ＭＳ 明朝" w:hAnsi="ＭＳ 明朝" w:cs="Tahoma" w:hint="eastAsia"/>
          <w:szCs w:val="21"/>
        </w:rPr>
        <w:t>出稼ぎ世帯以外の人々</w:t>
      </w:r>
      <w:r w:rsidR="000B02F2">
        <w:rPr>
          <w:rFonts w:ascii="ＭＳ 明朝" w:hAnsi="ＭＳ 明朝" w:cs="Tahoma" w:hint="eastAsia"/>
          <w:szCs w:val="21"/>
        </w:rPr>
        <w:t>の話によれば、「女性の海外出稼ぎ、特に家事労働者として中東諸国へ行くような独身女性というのは良縁に恵まれることは</w:t>
      </w:r>
      <w:r w:rsidR="003C630E">
        <w:rPr>
          <w:rFonts w:ascii="ＭＳ 明朝" w:hAnsi="ＭＳ 明朝" w:cs="Tahoma" w:hint="eastAsia"/>
          <w:szCs w:val="21"/>
        </w:rPr>
        <w:t>まず</w:t>
      </w:r>
      <w:r w:rsidR="000B02F2">
        <w:rPr>
          <w:rFonts w:ascii="ＭＳ 明朝" w:hAnsi="ＭＳ 明朝" w:cs="Tahoma" w:hint="eastAsia"/>
          <w:szCs w:val="21"/>
        </w:rPr>
        <w:t>ない。</w:t>
      </w:r>
      <w:r w:rsidR="003C630E">
        <w:rPr>
          <w:rFonts w:ascii="ＭＳ 明朝" w:hAnsi="ＭＳ 明朝" w:cs="Tahoma" w:hint="eastAsia"/>
          <w:szCs w:val="21"/>
        </w:rPr>
        <w:t>なぜなら</w:t>
      </w:r>
      <w:r w:rsidR="000B02F2">
        <w:rPr>
          <w:rFonts w:ascii="ＭＳ 明朝" w:hAnsi="ＭＳ 明朝" w:cs="Tahoma" w:hint="eastAsia"/>
          <w:szCs w:val="21"/>
        </w:rPr>
        <w:t>中東諸国へ出稼ぎする女性たちの噂があまり良いものでなく、</w:t>
      </w:r>
      <w:r w:rsidR="003C630E">
        <w:rPr>
          <w:rFonts w:ascii="ＭＳ 明朝" w:hAnsi="ＭＳ 明朝" w:cs="Tahoma" w:hint="eastAsia"/>
          <w:szCs w:val="21"/>
        </w:rPr>
        <w:t>例えば</w:t>
      </w:r>
      <w:r w:rsidR="000B02F2">
        <w:rPr>
          <w:rFonts w:ascii="ＭＳ 明朝" w:hAnsi="ＭＳ 明朝" w:cs="Tahoma" w:hint="eastAsia"/>
          <w:szCs w:val="21"/>
        </w:rPr>
        <w:t>雇用者</w:t>
      </w:r>
      <w:r w:rsidR="003C630E">
        <w:rPr>
          <w:rFonts w:ascii="ＭＳ 明朝" w:hAnsi="ＭＳ 明朝" w:cs="Tahoma" w:hint="eastAsia"/>
          <w:szCs w:val="21"/>
        </w:rPr>
        <w:t>と性的関係を持っていた</w:t>
      </w:r>
      <w:r w:rsidR="000B02F2">
        <w:rPr>
          <w:rFonts w:ascii="ＭＳ 明朝" w:hAnsi="ＭＳ 明朝" w:cs="Tahoma" w:hint="eastAsia"/>
          <w:szCs w:val="21"/>
        </w:rPr>
        <w:t>とか、売春していたとか、犯罪に関わっていたとか、刑務所に入っていた</w:t>
      </w:r>
      <w:r w:rsidR="003C630E">
        <w:rPr>
          <w:rFonts w:ascii="ＭＳ 明朝" w:hAnsi="ＭＳ 明朝" w:cs="Tahoma" w:hint="eastAsia"/>
          <w:szCs w:val="21"/>
        </w:rPr>
        <w:t>など</w:t>
      </w:r>
      <w:r w:rsidR="000B02F2">
        <w:rPr>
          <w:rFonts w:ascii="ＭＳ 明朝" w:hAnsi="ＭＳ 明朝" w:cs="Tahoma" w:hint="eastAsia"/>
          <w:szCs w:val="21"/>
        </w:rPr>
        <w:t>悪い噂が</w:t>
      </w:r>
      <w:r w:rsidR="003C630E">
        <w:rPr>
          <w:rFonts w:ascii="ＭＳ 明朝" w:hAnsi="ＭＳ 明朝" w:cs="Tahoma" w:hint="eastAsia"/>
          <w:szCs w:val="21"/>
        </w:rPr>
        <w:t>絶えないので</w:t>
      </w:r>
      <w:r w:rsidR="000B02F2">
        <w:rPr>
          <w:rFonts w:ascii="ＭＳ 明朝" w:hAnsi="ＭＳ 明朝" w:cs="Tahoma" w:hint="eastAsia"/>
          <w:szCs w:val="21"/>
        </w:rPr>
        <w:t>、</w:t>
      </w:r>
      <w:r w:rsidR="003C630E">
        <w:rPr>
          <w:rFonts w:ascii="ＭＳ 明朝" w:hAnsi="ＭＳ 明朝" w:cs="Tahoma" w:hint="eastAsia"/>
          <w:szCs w:val="21"/>
        </w:rPr>
        <w:t>社会的地位の高い</w:t>
      </w:r>
      <w:r w:rsidR="000B02F2">
        <w:rPr>
          <w:rFonts w:ascii="ＭＳ 明朝" w:hAnsi="ＭＳ 明朝" w:cs="Tahoma" w:hint="eastAsia"/>
          <w:szCs w:val="21"/>
        </w:rPr>
        <w:t>男やその家族は、出稼ぎ経験のある女性</w:t>
      </w:r>
      <w:r w:rsidR="003C630E">
        <w:rPr>
          <w:rFonts w:ascii="ＭＳ 明朝" w:hAnsi="ＭＳ 明朝" w:cs="Tahoma" w:hint="eastAsia"/>
          <w:szCs w:val="21"/>
        </w:rPr>
        <w:t>に対して良い印象がない。また、</w:t>
      </w:r>
      <w:r w:rsidR="000B02F2">
        <w:rPr>
          <w:rFonts w:ascii="ＭＳ 明朝" w:hAnsi="ＭＳ 明朝" w:cs="Tahoma" w:hint="eastAsia"/>
          <w:szCs w:val="21"/>
        </w:rPr>
        <w:t>母親が出稼ぎした家も、残された家族、特に子供たちの</w:t>
      </w:r>
      <w:r w:rsidR="003C630E">
        <w:rPr>
          <w:rFonts w:ascii="ＭＳ 明朝" w:hAnsi="ＭＳ 明朝" w:cs="Tahoma" w:hint="eastAsia"/>
          <w:szCs w:val="21"/>
        </w:rPr>
        <w:t>様子を見てい</w:t>
      </w:r>
      <w:r w:rsidR="000B02F2">
        <w:rPr>
          <w:rFonts w:ascii="ＭＳ 明朝" w:hAnsi="ＭＳ 明朝" w:cs="Tahoma" w:hint="eastAsia"/>
          <w:szCs w:val="21"/>
        </w:rPr>
        <w:t>ると、どうしてもその母親の</w:t>
      </w:r>
      <w:r w:rsidR="003C630E">
        <w:rPr>
          <w:rFonts w:ascii="ＭＳ 明朝" w:hAnsi="ＭＳ 明朝" w:cs="Tahoma" w:hint="eastAsia"/>
          <w:szCs w:val="21"/>
        </w:rPr>
        <w:t>物事</w:t>
      </w:r>
      <w:r w:rsidR="000B02F2">
        <w:rPr>
          <w:rFonts w:ascii="ＭＳ 明朝" w:hAnsi="ＭＳ 明朝" w:cs="Tahoma" w:hint="eastAsia"/>
          <w:szCs w:val="21"/>
        </w:rPr>
        <w:t>の考え方や人間</w:t>
      </w:r>
      <w:r w:rsidR="000B02F2">
        <w:rPr>
          <w:rFonts w:ascii="ＭＳ 明朝" w:hAnsi="ＭＳ 明朝" w:cs="Tahoma" w:hint="eastAsia"/>
          <w:szCs w:val="21"/>
        </w:rPr>
        <w:lastRenderedPageBreak/>
        <w:t>性を低く見てしま</w:t>
      </w:r>
      <w:r w:rsidR="003C630E">
        <w:rPr>
          <w:rFonts w:ascii="ＭＳ 明朝" w:hAnsi="ＭＳ 明朝" w:cs="Tahoma" w:hint="eastAsia"/>
          <w:szCs w:val="21"/>
        </w:rPr>
        <w:t>う」と話していた。このように中東諸国へ家事労働者として出稼ぎ経験を持つ女性の社会的地位は低いということが明らかになった。</w:t>
      </w:r>
    </w:p>
    <w:p w:rsidR="003C630E" w:rsidRDefault="003C630E" w:rsidP="000A097E">
      <w:pPr>
        <w:spacing w:line="276" w:lineRule="auto"/>
        <w:rPr>
          <w:rFonts w:ascii="ＭＳ 明朝" w:hAnsi="ＭＳ 明朝" w:cs="Tahoma"/>
          <w:szCs w:val="21"/>
        </w:rPr>
      </w:pPr>
    </w:p>
    <w:p w:rsidR="003C630E" w:rsidRDefault="003C630E" w:rsidP="000A097E">
      <w:pPr>
        <w:spacing w:line="276" w:lineRule="auto"/>
        <w:rPr>
          <w:rFonts w:ascii="ＭＳ 明朝" w:hAnsi="ＭＳ 明朝" w:cs="Tahoma"/>
          <w:szCs w:val="21"/>
        </w:rPr>
      </w:pPr>
    </w:p>
    <w:p w:rsidR="001F1AE3" w:rsidRPr="0055148F" w:rsidRDefault="0048780C" w:rsidP="000A097E">
      <w:pPr>
        <w:spacing w:line="276" w:lineRule="auto"/>
        <w:rPr>
          <w:rFonts w:ascii="ＭＳ 明朝" w:hAnsi="ＭＳ 明朝" w:cs="Tahoma"/>
          <w:b/>
          <w:szCs w:val="21"/>
        </w:rPr>
      </w:pPr>
      <w:r w:rsidRPr="0055148F">
        <w:rPr>
          <w:rFonts w:ascii="ＭＳ 明朝" w:hAnsi="ＭＳ 明朝" w:cs="Tahoma" w:hint="eastAsia"/>
          <w:b/>
          <w:szCs w:val="21"/>
        </w:rPr>
        <w:t>Ⅳ．帰国後の出稼ぎ意思と社会経済的状況</w:t>
      </w:r>
    </w:p>
    <w:p w:rsidR="00532B72" w:rsidRPr="0055148F" w:rsidRDefault="003C630E" w:rsidP="000A097E">
      <w:pPr>
        <w:spacing w:line="276" w:lineRule="auto"/>
        <w:rPr>
          <w:rFonts w:ascii="ＭＳ 明朝" w:hAnsi="ＭＳ 明朝" w:cs="Tahoma"/>
          <w:b/>
          <w:szCs w:val="21"/>
        </w:rPr>
      </w:pPr>
      <w:r w:rsidRPr="0055148F">
        <w:rPr>
          <w:rFonts w:ascii="ＭＳ 明朝" w:hAnsi="ＭＳ 明朝" w:cs="Tahoma" w:hint="eastAsia"/>
          <w:b/>
          <w:szCs w:val="21"/>
        </w:rPr>
        <w:t>１．</w:t>
      </w:r>
      <w:r w:rsidR="0066286E" w:rsidRPr="0055148F">
        <w:rPr>
          <w:rFonts w:ascii="ＭＳ 明朝" w:hAnsi="ＭＳ 明朝" w:cs="Tahoma" w:hint="eastAsia"/>
          <w:b/>
          <w:szCs w:val="21"/>
        </w:rPr>
        <w:t>帰国後の</w:t>
      </w:r>
      <w:r w:rsidRPr="0055148F">
        <w:rPr>
          <w:rFonts w:ascii="ＭＳ 明朝" w:hAnsi="ＭＳ 明朝" w:cs="Tahoma" w:hint="eastAsia"/>
          <w:b/>
          <w:szCs w:val="21"/>
        </w:rPr>
        <w:t>出稼ぎ意思</w:t>
      </w:r>
    </w:p>
    <w:p w:rsidR="00C906E0" w:rsidRPr="001E23CE" w:rsidRDefault="0066286E" w:rsidP="00C906E0">
      <w:pPr>
        <w:rPr>
          <w:rFonts w:ascii="ＭＳ 明朝" w:hAnsi="ＭＳ 明朝"/>
          <w:szCs w:val="21"/>
        </w:rPr>
      </w:pPr>
      <w:r>
        <w:rPr>
          <w:rFonts w:ascii="ＭＳ 明朝" w:hAnsi="ＭＳ 明朝" w:cs="Tahoma" w:hint="eastAsia"/>
          <w:szCs w:val="21"/>
        </w:rPr>
        <w:t xml:space="preserve">　</w:t>
      </w:r>
      <w:r w:rsidR="00C906E0">
        <w:rPr>
          <w:rFonts w:ascii="ＭＳ 明朝" w:hAnsi="ＭＳ 明朝" w:cs="Tahoma" w:hint="eastAsia"/>
          <w:szCs w:val="21"/>
        </w:rPr>
        <w:t>表</w:t>
      </w:r>
      <w:r w:rsidR="00C906E0">
        <w:rPr>
          <w:rFonts w:ascii="ＭＳ 明朝" w:hAnsi="ＭＳ 明朝" w:hint="eastAsia"/>
          <w:szCs w:val="21"/>
        </w:rPr>
        <w:t>１１</w:t>
      </w:r>
      <w:r w:rsidR="00C906E0" w:rsidRPr="001E23CE">
        <w:rPr>
          <w:rFonts w:ascii="ＭＳ 明朝" w:hAnsi="ＭＳ 明朝" w:hint="eastAsia"/>
          <w:szCs w:val="21"/>
        </w:rPr>
        <w:t>は</w:t>
      </w:r>
      <w:r w:rsidR="005C134D">
        <w:rPr>
          <w:rFonts w:ascii="ＭＳ 明朝" w:hAnsi="ＭＳ 明朝" w:hint="eastAsia"/>
          <w:szCs w:val="21"/>
        </w:rPr>
        <w:t>出稼ぎ経験を持つ女性の年齢階層別に見た</w:t>
      </w:r>
      <w:r w:rsidR="00C906E0" w:rsidRPr="001E23CE">
        <w:rPr>
          <w:rFonts w:ascii="ＭＳ 明朝" w:hAnsi="ＭＳ 明朝" w:hint="eastAsia"/>
          <w:szCs w:val="21"/>
        </w:rPr>
        <w:t>海外出稼ぎの</w:t>
      </w:r>
      <w:r w:rsidR="005C134D">
        <w:rPr>
          <w:rFonts w:ascii="ＭＳ 明朝" w:hAnsi="ＭＳ 明朝" w:hint="eastAsia"/>
          <w:szCs w:val="21"/>
        </w:rPr>
        <w:t>意思</w:t>
      </w:r>
      <w:r w:rsidR="00C906E0" w:rsidRPr="001E23CE">
        <w:rPr>
          <w:rFonts w:ascii="ＭＳ 明朝" w:hAnsi="ＭＳ 明朝" w:hint="eastAsia"/>
          <w:szCs w:val="21"/>
        </w:rPr>
        <w:t>について集計を</w:t>
      </w:r>
      <w:r w:rsidR="005C134D">
        <w:rPr>
          <w:rFonts w:ascii="ＭＳ 明朝" w:hAnsi="ＭＳ 明朝" w:hint="eastAsia"/>
          <w:szCs w:val="21"/>
        </w:rPr>
        <w:t>まとめたものである。まず「海外出稼ぎ意思」とは、再</w:t>
      </w:r>
      <w:r w:rsidR="00C906E0" w:rsidRPr="001E23CE">
        <w:rPr>
          <w:rFonts w:ascii="ＭＳ 明朝" w:hAnsi="ＭＳ 明朝" w:hint="eastAsia"/>
          <w:szCs w:val="21"/>
        </w:rPr>
        <w:t>び中東湾岸諸国へ家事労働者として出稼ぎをする可能性があるのかどうか</w:t>
      </w:r>
      <w:r w:rsidR="005C134D">
        <w:rPr>
          <w:rFonts w:ascii="ＭＳ 明朝" w:hAnsi="ＭＳ 明朝" w:hint="eastAsia"/>
          <w:szCs w:val="21"/>
        </w:rPr>
        <w:t>で</w:t>
      </w:r>
      <w:r w:rsidR="00C906E0" w:rsidRPr="001E23CE">
        <w:rPr>
          <w:rFonts w:ascii="ＭＳ 明朝" w:hAnsi="ＭＳ 明朝" w:hint="eastAsia"/>
          <w:szCs w:val="21"/>
        </w:rPr>
        <w:t>ある。</w:t>
      </w:r>
      <w:r w:rsidR="005C134D">
        <w:rPr>
          <w:rFonts w:ascii="ＭＳ 明朝" w:hAnsi="ＭＳ 明朝" w:hint="eastAsia"/>
          <w:szCs w:val="21"/>
        </w:rPr>
        <w:t>さらに、「予定がある」、</w:t>
      </w:r>
      <w:r w:rsidR="00C906E0" w:rsidRPr="001E23CE">
        <w:rPr>
          <w:rFonts w:ascii="ＭＳ 明朝" w:hAnsi="ＭＳ 明朝" w:hint="eastAsia"/>
          <w:szCs w:val="21"/>
        </w:rPr>
        <w:t>まだ今は</w:t>
      </w:r>
      <w:r w:rsidR="005C134D">
        <w:rPr>
          <w:rFonts w:ascii="ＭＳ 明朝" w:hAnsi="ＭＳ 明朝" w:hint="eastAsia"/>
          <w:szCs w:val="21"/>
        </w:rPr>
        <w:t>「</w:t>
      </w:r>
      <w:r w:rsidR="00C906E0" w:rsidRPr="001E23CE">
        <w:rPr>
          <w:rFonts w:ascii="ＭＳ 明朝" w:hAnsi="ＭＳ 明朝" w:hint="eastAsia"/>
          <w:szCs w:val="21"/>
        </w:rPr>
        <w:t>わからない」と回答した</w:t>
      </w:r>
      <w:r w:rsidR="005C134D">
        <w:rPr>
          <w:rFonts w:ascii="ＭＳ 明朝" w:hAnsi="ＭＳ 明朝" w:hint="eastAsia"/>
          <w:szCs w:val="21"/>
        </w:rPr>
        <w:t>女性たちを</w:t>
      </w:r>
      <w:r w:rsidR="00C906E0" w:rsidRPr="001E23CE">
        <w:rPr>
          <w:rFonts w:ascii="ＭＳ 明朝" w:hAnsi="ＭＳ 明朝" w:hint="eastAsia"/>
          <w:szCs w:val="21"/>
        </w:rPr>
        <w:t>海外出稼ぎの可能性を肯定したグループとし</w:t>
      </w:r>
      <w:r w:rsidR="005C134D">
        <w:rPr>
          <w:rFonts w:ascii="ＭＳ 明朝" w:hAnsi="ＭＳ 明朝" w:hint="eastAsia"/>
          <w:szCs w:val="21"/>
        </w:rPr>
        <w:t>、一方、「したくない」</w:t>
      </w:r>
      <w:r w:rsidR="00C906E0" w:rsidRPr="001E23CE">
        <w:rPr>
          <w:rFonts w:ascii="ＭＳ 明朝" w:hAnsi="ＭＳ 明朝" w:hint="eastAsia"/>
          <w:szCs w:val="21"/>
        </w:rPr>
        <w:t>、「できない」</w:t>
      </w:r>
      <w:r w:rsidR="005C134D">
        <w:rPr>
          <w:rFonts w:ascii="ＭＳ 明朝" w:hAnsi="ＭＳ 明朝" w:hint="eastAsia"/>
          <w:szCs w:val="21"/>
        </w:rPr>
        <w:t>の場合は</w:t>
      </w:r>
      <w:r w:rsidR="00C906E0" w:rsidRPr="001E23CE">
        <w:rPr>
          <w:rFonts w:ascii="ＭＳ 明朝" w:hAnsi="ＭＳ 明朝" w:hint="eastAsia"/>
          <w:szCs w:val="21"/>
        </w:rPr>
        <w:t>否定したグループとした。</w:t>
      </w:r>
      <w:r w:rsidR="005C134D">
        <w:rPr>
          <w:rFonts w:ascii="ＭＳ 明朝" w:hAnsi="ＭＳ 明朝" w:hint="eastAsia"/>
          <w:szCs w:val="21"/>
        </w:rPr>
        <w:t>まず明らかなのは、</w:t>
      </w:r>
      <w:r w:rsidR="00C906E0" w:rsidRPr="001E23CE">
        <w:rPr>
          <w:rFonts w:ascii="ＭＳ 明朝" w:hAnsi="ＭＳ 明朝" w:hint="eastAsia"/>
          <w:szCs w:val="21"/>
        </w:rPr>
        <w:t>年齢が上がるにつれて海外出稼ぎの</w:t>
      </w:r>
      <w:r w:rsidR="005C134D">
        <w:rPr>
          <w:rFonts w:ascii="ＭＳ 明朝" w:hAnsi="ＭＳ 明朝" w:hint="eastAsia"/>
          <w:szCs w:val="21"/>
        </w:rPr>
        <w:t>意思が弱まることである</w:t>
      </w:r>
      <w:r w:rsidR="00C906E0" w:rsidRPr="001E23CE">
        <w:rPr>
          <w:rFonts w:ascii="ＭＳ 明朝" w:hAnsi="ＭＳ 明朝" w:hint="eastAsia"/>
          <w:szCs w:val="21"/>
        </w:rPr>
        <w:t>。50～66歳のグループで「できない」と</w:t>
      </w:r>
      <w:r w:rsidR="005C134D">
        <w:rPr>
          <w:rFonts w:ascii="ＭＳ 明朝" w:hAnsi="ＭＳ 明朝" w:hint="eastAsia"/>
          <w:szCs w:val="21"/>
        </w:rPr>
        <w:t>応えた</w:t>
      </w:r>
      <w:r w:rsidR="00C906E0" w:rsidRPr="001E23CE">
        <w:rPr>
          <w:rFonts w:ascii="ＭＳ 明朝" w:hAnsi="ＭＳ 明朝" w:hint="eastAsia"/>
          <w:szCs w:val="21"/>
        </w:rPr>
        <w:t>者が半数以上を占めている</w:t>
      </w:r>
      <w:r w:rsidR="005C134D">
        <w:rPr>
          <w:rFonts w:ascii="ＭＳ 明朝" w:hAnsi="ＭＳ 明朝" w:hint="eastAsia"/>
          <w:szCs w:val="21"/>
        </w:rPr>
        <w:t>が、それは</w:t>
      </w:r>
      <w:r w:rsidR="00C906E0" w:rsidRPr="001E23CE">
        <w:rPr>
          <w:rFonts w:ascii="ＭＳ 明朝" w:hAnsi="ＭＳ 明朝" w:hint="eastAsia"/>
          <w:szCs w:val="21"/>
        </w:rPr>
        <w:t>年齢制限、病気</w:t>
      </w:r>
      <w:r w:rsidR="005C134D">
        <w:rPr>
          <w:rFonts w:ascii="ＭＳ 明朝" w:hAnsi="ＭＳ 明朝" w:hint="eastAsia"/>
          <w:szCs w:val="21"/>
        </w:rPr>
        <w:t>、健康への不安</w:t>
      </w:r>
      <w:r w:rsidR="00C906E0" w:rsidRPr="001E23CE">
        <w:rPr>
          <w:rFonts w:ascii="ＭＳ 明朝" w:hAnsi="ＭＳ 明朝" w:hint="eastAsia"/>
          <w:szCs w:val="21"/>
        </w:rPr>
        <w:t>から</w:t>
      </w:r>
      <w:r w:rsidR="005C134D">
        <w:rPr>
          <w:rFonts w:ascii="ＭＳ 明朝" w:hAnsi="ＭＳ 明朝" w:hint="eastAsia"/>
          <w:szCs w:val="21"/>
        </w:rPr>
        <w:t>出た回答であった</w:t>
      </w:r>
      <w:r w:rsidR="00C906E0" w:rsidRPr="001E23CE">
        <w:rPr>
          <w:rFonts w:ascii="ＭＳ 明朝" w:hAnsi="ＭＳ 明朝" w:hint="eastAsia"/>
          <w:szCs w:val="21"/>
        </w:rPr>
        <w:t>。また、「したくない」と回答した経験女性も年齢が増加するに従って増える傾向が見られた。</w:t>
      </w:r>
      <w:r w:rsidR="005C134D">
        <w:rPr>
          <w:rFonts w:ascii="ＭＳ 明朝" w:hAnsi="ＭＳ 明朝" w:hint="eastAsia"/>
          <w:szCs w:val="21"/>
        </w:rPr>
        <w:t>「</w:t>
      </w:r>
      <w:r w:rsidR="00C906E0" w:rsidRPr="001E23CE">
        <w:rPr>
          <w:rFonts w:ascii="ＭＳ 明朝" w:hAnsi="ＭＳ 明朝" w:hint="eastAsia"/>
          <w:szCs w:val="21"/>
        </w:rPr>
        <w:t>したくない</w:t>
      </w:r>
      <w:r w:rsidR="005C134D">
        <w:rPr>
          <w:rFonts w:ascii="ＭＳ 明朝" w:hAnsi="ＭＳ 明朝" w:hint="eastAsia"/>
          <w:szCs w:val="21"/>
        </w:rPr>
        <w:t>」のグループは</w:t>
      </w:r>
      <w:r w:rsidR="00C906E0" w:rsidRPr="001E23CE">
        <w:rPr>
          <w:rFonts w:ascii="ＭＳ 明朝" w:hAnsi="ＭＳ 明朝" w:hint="eastAsia"/>
          <w:szCs w:val="21"/>
        </w:rPr>
        <w:t>、「</w:t>
      </w:r>
      <w:r w:rsidR="005C134D">
        <w:rPr>
          <w:rFonts w:ascii="ＭＳ 明朝" w:hAnsi="ＭＳ 明朝" w:hint="eastAsia"/>
          <w:szCs w:val="21"/>
        </w:rPr>
        <w:t>国内の</w:t>
      </w:r>
      <w:r w:rsidR="00C906E0" w:rsidRPr="001E23CE">
        <w:rPr>
          <w:rFonts w:ascii="ＭＳ 明朝" w:hAnsi="ＭＳ 明朝" w:hint="eastAsia"/>
          <w:szCs w:val="21"/>
        </w:rPr>
        <w:t>収入</w:t>
      </w:r>
      <w:r w:rsidR="005C134D">
        <w:rPr>
          <w:rFonts w:ascii="ＭＳ 明朝" w:hAnsi="ＭＳ 明朝" w:hint="eastAsia"/>
          <w:szCs w:val="21"/>
        </w:rPr>
        <w:t>状況が安定しているので必要ない」、「村内に</w:t>
      </w:r>
      <w:r w:rsidR="00C906E0" w:rsidRPr="001E23CE">
        <w:rPr>
          <w:rFonts w:ascii="ＭＳ 明朝" w:hAnsi="ＭＳ 明朝" w:hint="eastAsia"/>
          <w:szCs w:val="21"/>
        </w:rPr>
        <w:t>収入源があるのでわざわざ行かなくて</w:t>
      </w:r>
      <w:r w:rsidR="005C134D">
        <w:rPr>
          <w:rFonts w:ascii="ＭＳ 明朝" w:hAnsi="ＭＳ 明朝" w:hint="eastAsia"/>
          <w:szCs w:val="21"/>
        </w:rPr>
        <w:t>も</w:t>
      </w:r>
      <w:r w:rsidR="00C906E0" w:rsidRPr="001E23CE">
        <w:rPr>
          <w:rFonts w:ascii="ＭＳ 明朝" w:hAnsi="ＭＳ 明朝" w:hint="eastAsia"/>
          <w:szCs w:val="21"/>
        </w:rPr>
        <w:t>良い」、「湾岸諸国で嫌な思いをしたからもう二度と行きたくない」、「家事労働の仕事は嫌いだ」といった気持ちが聞かれた。</w:t>
      </w:r>
    </w:p>
    <w:p w:rsidR="00C906E0" w:rsidRPr="001E23CE" w:rsidRDefault="005C134D" w:rsidP="00FB640A">
      <w:pPr>
        <w:ind w:firstLineChars="100" w:firstLine="210"/>
        <w:rPr>
          <w:rFonts w:ascii="ＭＳ 明朝" w:hAnsi="ＭＳ 明朝"/>
          <w:szCs w:val="21"/>
        </w:rPr>
      </w:pPr>
      <w:r>
        <w:rPr>
          <w:rFonts w:ascii="ＭＳ 明朝" w:hAnsi="ＭＳ 明朝" w:hint="eastAsia"/>
          <w:szCs w:val="21"/>
        </w:rPr>
        <w:t>また、</w:t>
      </w:r>
      <w:r w:rsidR="00C906E0" w:rsidRPr="001E23CE">
        <w:rPr>
          <w:rFonts w:ascii="ＭＳ 明朝" w:hAnsi="ＭＳ 明朝" w:hint="eastAsia"/>
          <w:szCs w:val="21"/>
        </w:rPr>
        <w:t>若い年代ほど</w:t>
      </w:r>
      <w:r>
        <w:rPr>
          <w:rFonts w:ascii="ＭＳ 明朝" w:hAnsi="ＭＳ 明朝" w:hint="eastAsia"/>
          <w:szCs w:val="21"/>
        </w:rPr>
        <w:t>将来</w:t>
      </w:r>
      <w:r w:rsidR="00C906E0" w:rsidRPr="001E23CE">
        <w:rPr>
          <w:rFonts w:ascii="ＭＳ 明朝" w:hAnsi="ＭＳ 明朝" w:hint="eastAsia"/>
          <w:szCs w:val="21"/>
        </w:rPr>
        <w:t>の海外出稼ぎの可能性について「わからない」と回答する割合も増える傾向にあった。聞取り調査を通じて、経験女性たち自身には「仕事がしたい」、「夫の収入だけでは不安なので自分でも収入を得たい」、「子</w:t>
      </w:r>
      <w:r>
        <w:rPr>
          <w:rFonts w:ascii="ＭＳ 明朝" w:hAnsi="ＭＳ 明朝" w:hint="eastAsia"/>
          <w:szCs w:val="21"/>
        </w:rPr>
        <w:t>供の教育費や将来のことを考えると蓄えが欲しい」という気持ちがあっても</w:t>
      </w:r>
      <w:r w:rsidR="00C906E0" w:rsidRPr="001E23CE">
        <w:rPr>
          <w:rFonts w:ascii="ＭＳ 明朝" w:hAnsi="ＭＳ 明朝" w:hint="eastAsia"/>
          <w:szCs w:val="21"/>
        </w:rPr>
        <w:t>、スリランカ国内に雇用機会がないために海外出稼ぎの可能性を完全に否定しえない気持ちが</w:t>
      </w:r>
      <w:r>
        <w:rPr>
          <w:rFonts w:ascii="ＭＳ 明朝" w:hAnsi="ＭＳ 明朝" w:hint="eastAsia"/>
          <w:szCs w:val="21"/>
        </w:rPr>
        <w:t>ある</w:t>
      </w:r>
      <w:r w:rsidR="00C906E0" w:rsidRPr="001E23CE">
        <w:rPr>
          <w:rFonts w:ascii="ＭＳ 明朝" w:hAnsi="ＭＳ 明朝" w:hint="eastAsia"/>
          <w:szCs w:val="21"/>
        </w:rPr>
        <w:t>のだと理解できた。しかし一方で、「子供が反対している」、「子供の面倒を見る者がいない」など母親としての家庭の役割認識を感じていたのであった。中東湾岸諸国へ家事労働者として出稼ぎをすると、一般的に雇用者との間で2年契約を結ぶので、その間はほぼ帰国することができない。さらに雇用者の中にはスリランカの家族との電話や文通さえも許さないことがある。家族と離れて海外でいることの寂しさや不安も</w:t>
      </w:r>
      <w:r>
        <w:rPr>
          <w:rFonts w:ascii="ＭＳ 明朝" w:hAnsi="ＭＳ 明朝" w:hint="eastAsia"/>
          <w:szCs w:val="21"/>
        </w:rPr>
        <w:t>ある。母親の出稼ぎ中に誰が子供の面倒を見るのか。実際に大多数の</w:t>
      </w:r>
      <w:r w:rsidR="00C906E0" w:rsidRPr="001E23CE">
        <w:rPr>
          <w:rFonts w:ascii="ＭＳ 明朝" w:hAnsi="ＭＳ 明朝" w:hint="eastAsia"/>
          <w:szCs w:val="21"/>
        </w:rPr>
        <w:t>子供たち</w:t>
      </w:r>
      <w:r>
        <w:rPr>
          <w:rFonts w:ascii="ＭＳ 明朝" w:hAnsi="ＭＳ 明朝" w:hint="eastAsia"/>
          <w:szCs w:val="21"/>
        </w:rPr>
        <w:t>が</w:t>
      </w:r>
      <w:r w:rsidR="00C906E0" w:rsidRPr="001E23CE">
        <w:rPr>
          <w:rFonts w:ascii="ＭＳ 明朝" w:hAnsi="ＭＳ 明朝" w:hint="eastAsia"/>
          <w:szCs w:val="21"/>
        </w:rPr>
        <w:t>母親の海外出稼ぎを非常に嫌がる。</w:t>
      </w:r>
      <w:r>
        <w:rPr>
          <w:rFonts w:ascii="ＭＳ 明朝" w:hAnsi="ＭＳ 明朝" w:hint="eastAsia"/>
          <w:szCs w:val="21"/>
        </w:rPr>
        <w:t>また、</w:t>
      </w:r>
      <w:r w:rsidR="00C906E0" w:rsidRPr="001E23CE">
        <w:rPr>
          <w:rFonts w:ascii="ＭＳ 明朝" w:hAnsi="ＭＳ 明朝" w:hint="eastAsia"/>
          <w:szCs w:val="21"/>
        </w:rPr>
        <w:t>女性たちの夫の中にはスリランカ国内で妻が村内での仕事をすることや、コロンボなどへ国内出稼ぎをするのを許さな</w:t>
      </w:r>
      <w:r w:rsidR="00C906E0" w:rsidRPr="001E23CE">
        <w:rPr>
          <w:rFonts w:ascii="ＭＳ 明朝" w:hAnsi="ＭＳ 明朝" w:hint="eastAsia"/>
          <w:szCs w:val="21"/>
        </w:rPr>
        <w:lastRenderedPageBreak/>
        <w:t>いが、妻が海外で働く場合に限って賛成するような者も少なくない。</w:t>
      </w:r>
      <w:r>
        <w:rPr>
          <w:rFonts w:ascii="ＭＳ 明朝" w:hAnsi="ＭＳ 明朝" w:hint="eastAsia"/>
          <w:szCs w:val="21"/>
        </w:rPr>
        <w:t>また、夫自身が自分の商売や自営業の資</w:t>
      </w:r>
      <w:r w:rsidR="00C906E0" w:rsidRPr="001E23CE">
        <w:rPr>
          <w:rFonts w:ascii="ＭＳ 明朝" w:hAnsi="ＭＳ 明朝" w:hint="eastAsia"/>
          <w:szCs w:val="21"/>
        </w:rPr>
        <w:t>金集めに妻に</w:t>
      </w:r>
      <w:r>
        <w:rPr>
          <w:rFonts w:ascii="ＭＳ 明朝" w:hAnsi="ＭＳ 明朝" w:hint="eastAsia"/>
          <w:szCs w:val="21"/>
        </w:rPr>
        <w:t>対し</w:t>
      </w:r>
      <w:r w:rsidR="00C906E0" w:rsidRPr="001E23CE">
        <w:rPr>
          <w:rFonts w:ascii="ＭＳ 明朝" w:hAnsi="ＭＳ 明朝" w:hint="eastAsia"/>
          <w:szCs w:val="21"/>
        </w:rPr>
        <w:t>出稼ぎ</w:t>
      </w:r>
      <w:r>
        <w:rPr>
          <w:rFonts w:ascii="ＭＳ 明朝" w:hAnsi="ＭＳ 明朝" w:hint="eastAsia"/>
          <w:szCs w:val="21"/>
        </w:rPr>
        <w:t>して欲しいと</w:t>
      </w:r>
      <w:r w:rsidR="00C906E0" w:rsidRPr="001E23CE">
        <w:rPr>
          <w:rFonts w:ascii="ＭＳ 明朝" w:hAnsi="ＭＳ 明朝" w:hint="eastAsia"/>
          <w:szCs w:val="21"/>
        </w:rPr>
        <w:t>頼むことさえもある</w:t>
      </w:r>
      <w:r>
        <w:rPr>
          <w:rFonts w:ascii="ＭＳ 明朝" w:hAnsi="ＭＳ 明朝" w:hint="eastAsia"/>
          <w:szCs w:val="21"/>
        </w:rPr>
        <w:t>という</w:t>
      </w:r>
      <w:r w:rsidR="00C906E0" w:rsidRPr="001E23CE">
        <w:rPr>
          <w:rFonts w:ascii="ＭＳ 明朝" w:hAnsi="ＭＳ 明朝" w:hint="eastAsia"/>
          <w:szCs w:val="21"/>
        </w:rPr>
        <w:t>。「まだわからない」と回答</w:t>
      </w:r>
      <w:r>
        <w:rPr>
          <w:rFonts w:ascii="ＭＳ 明朝" w:hAnsi="ＭＳ 明朝" w:hint="eastAsia"/>
          <w:szCs w:val="21"/>
        </w:rPr>
        <w:t>する</w:t>
      </w:r>
      <w:r w:rsidR="00C906E0" w:rsidRPr="001E23CE">
        <w:rPr>
          <w:rFonts w:ascii="ＭＳ 明朝" w:hAnsi="ＭＳ 明朝" w:hint="eastAsia"/>
          <w:szCs w:val="21"/>
        </w:rPr>
        <w:t>女性には何かジレンマに苛まれている</w:t>
      </w:r>
      <w:r w:rsidR="008D2961">
        <w:rPr>
          <w:rFonts w:ascii="ＭＳ 明朝" w:hAnsi="ＭＳ 明朝" w:hint="eastAsia"/>
          <w:szCs w:val="21"/>
        </w:rPr>
        <w:t>ような</w:t>
      </w:r>
      <w:r w:rsidR="00C906E0" w:rsidRPr="001E23CE">
        <w:rPr>
          <w:rFonts w:ascii="ＭＳ 明朝" w:hAnsi="ＭＳ 明朝" w:hint="eastAsia"/>
          <w:szCs w:val="21"/>
        </w:rPr>
        <w:t>印象を受けた。</w:t>
      </w:r>
    </w:p>
    <w:p w:rsidR="00532B72" w:rsidRPr="00C906E0" w:rsidRDefault="00532B72" w:rsidP="000A097E">
      <w:pPr>
        <w:spacing w:line="276" w:lineRule="auto"/>
        <w:rPr>
          <w:rFonts w:ascii="ＭＳ 明朝" w:hAnsi="ＭＳ 明朝" w:cs="Tahoma"/>
          <w:szCs w:val="21"/>
        </w:rPr>
      </w:pPr>
    </w:p>
    <w:p w:rsidR="0066286E" w:rsidRDefault="00C906E0" w:rsidP="000A097E">
      <w:pPr>
        <w:spacing w:line="276" w:lineRule="auto"/>
        <w:rPr>
          <w:rFonts w:ascii="ＭＳ 明朝" w:hAnsi="ＭＳ 明朝" w:cs="Tahoma"/>
          <w:szCs w:val="21"/>
        </w:rPr>
      </w:pPr>
      <w:r>
        <w:rPr>
          <w:rFonts w:ascii="ＭＳ 明朝" w:hAnsi="ＭＳ 明朝" w:cs="Tahoma" w:hint="eastAsia"/>
          <w:szCs w:val="21"/>
        </w:rPr>
        <w:t>表１１：　帰国後の出稼ぎ意思（％）</w:t>
      </w:r>
    </w:p>
    <w:p w:rsidR="0066286E"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drawing>
          <wp:inline distT="0" distB="0" distL="0" distR="0">
            <wp:extent cx="5343525" cy="1543050"/>
            <wp:effectExtent l="1905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3777" t="25052" r="7336" b="42999"/>
                    <a:stretch>
                      <a:fillRect/>
                    </a:stretch>
                  </pic:blipFill>
                  <pic:spPr bwMode="auto">
                    <a:xfrm>
                      <a:off x="0" y="0"/>
                      <a:ext cx="5343525" cy="1543050"/>
                    </a:xfrm>
                    <a:prstGeom prst="rect">
                      <a:avLst/>
                    </a:prstGeom>
                    <a:noFill/>
                    <a:ln w="9525">
                      <a:noFill/>
                      <a:miter lim="800000"/>
                      <a:headEnd/>
                      <a:tailEnd/>
                    </a:ln>
                  </pic:spPr>
                </pic:pic>
              </a:graphicData>
            </a:graphic>
          </wp:inline>
        </w:drawing>
      </w:r>
    </w:p>
    <w:p w:rsidR="00C906E0" w:rsidRDefault="00C906E0" w:rsidP="000A097E">
      <w:pPr>
        <w:spacing w:line="276" w:lineRule="auto"/>
        <w:rPr>
          <w:rFonts w:ascii="ＭＳ 明朝" w:hAnsi="ＭＳ 明朝" w:cs="Tahoma"/>
          <w:szCs w:val="21"/>
        </w:rPr>
      </w:pPr>
    </w:p>
    <w:p w:rsidR="00C906E0" w:rsidRDefault="00C906E0" w:rsidP="000A097E">
      <w:pPr>
        <w:spacing w:line="276" w:lineRule="auto"/>
        <w:rPr>
          <w:rFonts w:ascii="ＭＳ 明朝" w:hAnsi="ＭＳ 明朝" w:cs="Tahoma"/>
          <w:szCs w:val="21"/>
        </w:rPr>
      </w:pPr>
    </w:p>
    <w:p w:rsidR="008D2961" w:rsidRPr="0055148F" w:rsidRDefault="008D2961" w:rsidP="000A097E">
      <w:pPr>
        <w:spacing w:line="276" w:lineRule="auto"/>
        <w:rPr>
          <w:rFonts w:ascii="ＭＳ 明朝" w:hAnsi="ＭＳ 明朝" w:cs="Tahoma"/>
          <w:b/>
          <w:szCs w:val="21"/>
        </w:rPr>
      </w:pPr>
      <w:r w:rsidRPr="0055148F">
        <w:rPr>
          <w:rFonts w:ascii="ＭＳ 明朝" w:hAnsi="ＭＳ 明朝" w:cs="Tahoma" w:hint="eastAsia"/>
          <w:b/>
          <w:szCs w:val="21"/>
        </w:rPr>
        <w:t>２．出稼ぎ意思と経済状況：多項ロジスティック分析</w:t>
      </w:r>
    </w:p>
    <w:p w:rsidR="001021F7" w:rsidRPr="00E00A34" w:rsidRDefault="008110A6" w:rsidP="00FB640A">
      <w:pPr>
        <w:ind w:firstLineChars="100" w:firstLine="210"/>
        <w:rPr>
          <w:rFonts w:ascii="ＭＳ ゴシック" w:hAnsi="ＭＳ ゴシック"/>
          <w:szCs w:val="21"/>
        </w:rPr>
      </w:pPr>
      <w:r>
        <w:rPr>
          <w:rFonts w:ascii="ＭＳ ゴシック" w:hAnsi="ＭＳ ゴシック" w:hint="eastAsia"/>
          <w:szCs w:val="21"/>
        </w:rPr>
        <w:t>ここでは、</w:t>
      </w:r>
      <w:r w:rsidR="001021F7" w:rsidRPr="00E00A34">
        <w:rPr>
          <w:rFonts w:ascii="ＭＳ ゴシック" w:hAnsi="ＭＳ ゴシック" w:hint="eastAsia"/>
          <w:szCs w:val="21"/>
        </w:rPr>
        <w:t>どのような経</w:t>
      </w:r>
      <w:r>
        <w:rPr>
          <w:rFonts w:ascii="ＭＳ ゴシック" w:hAnsi="ＭＳ ゴシック" w:hint="eastAsia"/>
          <w:szCs w:val="21"/>
        </w:rPr>
        <w:t>済状況下</w:t>
      </w:r>
      <w:r w:rsidR="001021F7" w:rsidRPr="00E00A34">
        <w:rPr>
          <w:rFonts w:ascii="ＭＳ ゴシック" w:hAnsi="ＭＳ ゴシック" w:hint="eastAsia"/>
          <w:szCs w:val="21"/>
        </w:rPr>
        <w:t>で女性が家事労働者として中東</w:t>
      </w:r>
      <w:r>
        <w:rPr>
          <w:rFonts w:ascii="ＭＳ ゴシック" w:hAnsi="ＭＳ ゴシック" w:hint="eastAsia"/>
          <w:szCs w:val="21"/>
        </w:rPr>
        <w:t>湾岸諸国へ出稼ぎを実施しようと考えるのか</w:t>
      </w:r>
      <w:r w:rsidR="001021F7" w:rsidRPr="00E00A34">
        <w:rPr>
          <w:rFonts w:ascii="ＭＳ ゴシック" w:hAnsi="ＭＳ ゴシック" w:hint="eastAsia"/>
          <w:szCs w:val="21"/>
        </w:rPr>
        <w:t>検討</w:t>
      </w:r>
      <w:r>
        <w:rPr>
          <w:rFonts w:ascii="ＭＳ ゴシック" w:hAnsi="ＭＳ ゴシック" w:hint="eastAsia"/>
          <w:szCs w:val="21"/>
        </w:rPr>
        <w:t>する。経験女性の将来的な海外出稼ぎの可能性があるかどうかを表１１で見た</w:t>
      </w:r>
      <w:r w:rsidR="001021F7" w:rsidRPr="00E00A34">
        <w:rPr>
          <w:rFonts w:ascii="ＭＳ ゴシック" w:hAnsi="ＭＳ ゴシック" w:hint="eastAsia"/>
          <w:szCs w:val="21"/>
        </w:rPr>
        <w:t>が、</w:t>
      </w:r>
      <w:r w:rsidR="001021F7" w:rsidRPr="00E00A34">
        <w:rPr>
          <w:rFonts w:ascii="ＭＳ ゴシック" w:hAnsi="ＭＳ ゴシック" w:hint="eastAsia"/>
          <w:szCs w:val="21"/>
        </w:rPr>
        <w:t>48.6</w:t>
      </w:r>
      <w:r w:rsidR="001021F7" w:rsidRPr="00E00A34">
        <w:rPr>
          <w:rFonts w:ascii="ＭＳ ゴシック" w:hAnsi="ＭＳ ゴシック" w:hint="eastAsia"/>
          <w:szCs w:val="21"/>
        </w:rPr>
        <w:t>％の</w:t>
      </w:r>
      <w:r>
        <w:rPr>
          <w:rFonts w:ascii="ＭＳ ゴシック" w:hAnsi="ＭＳ ゴシック" w:hint="eastAsia"/>
          <w:szCs w:val="21"/>
        </w:rPr>
        <w:t>帰国した</w:t>
      </w:r>
      <w:r w:rsidR="001021F7" w:rsidRPr="00E00A34">
        <w:rPr>
          <w:rFonts w:ascii="ＭＳ ゴシック" w:hAnsi="ＭＳ ゴシック" w:hint="eastAsia"/>
          <w:szCs w:val="21"/>
        </w:rPr>
        <w:t>女性が海外出稼ぎに対して</w:t>
      </w:r>
      <w:r>
        <w:rPr>
          <w:rFonts w:ascii="ＭＳ ゴシック" w:hAnsi="ＭＳ ゴシック" w:hint="eastAsia"/>
          <w:szCs w:val="21"/>
        </w:rPr>
        <w:t>再び実行する可能性があると</w:t>
      </w:r>
      <w:r w:rsidR="001021F7" w:rsidRPr="00E00A34">
        <w:rPr>
          <w:rFonts w:ascii="ＭＳ ゴシック" w:hAnsi="ＭＳ ゴシック" w:hint="eastAsia"/>
          <w:szCs w:val="21"/>
        </w:rPr>
        <w:t>肯定的姿勢を示し、残り</w:t>
      </w:r>
      <w:r w:rsidR="001021F7" w:rsidRPr="00E00A34">
        <w:rPr>
          <w:rFonts w:ascii="ＭＳ ゴシック" w:hAnsi="ＭＳ ゴシック" w:hint="eastAsia"/>
          <w:szCs w:val="21"/>
        </w:rPr>
        <w:t>51.4</w:t>
      </w:r>
      <w:r w:rsidR="001021F7" w:rsidRPr="00E00A34">
        <w:rPr>
          <w:rFonts w:ascii="ＭＳ ゴシック" w:hAnsi="ＭＳ ゴシック" w:hint="eastAsia"/>
          <w:szCs w:val="21"/>
        </w:rPr>
        <w:t>％は否定的姿勢であった。この結果をもとに、現時点での世帯の経済的状況を説明変数として、多項ロジスティック分析を用いて海外出稼ぎ女性家事労働者を輩出させる経済的</w:t>
      </w:r>
      <w:r>
        <w:rPr>
          <w:rFonts w:ascii="ＭＳ ゴシック" w:hAnsi="ＭＳ ゴシック" w:hint="eastAsia"/>
          <w:szCs w:val="21"/>
        </w:rPr>
        <w:t>な</w:t>
      </w:r>
      <w:r w:rsidR="001021F7" w:rsidRPr="00E00A34">
        <w:rPr>
          <w:rFonts w:ascii="ＭＳ ゴシック" w:hAnsi="ＭＳ ゴシック" w:hint="eastAsia"/>
          <w:szCs w:val="21"/>
        </w:rPr>
        <w:t>背景</w:t>
      </w:r>
      <w:r>
        <w:rPr>
          <w:rFonts w:ascii="ＭＳ ゴシック" w:hAnsi="ＭＳ ゴシック" w:hint="eastAsia"/>
          <w:szCs w:val="21"/>
        </w:rPr>
        <w:t>について検討する</w:t>
      </w:r>
      <w:r w:rsidR="001021F7" w:rsidRPr="00E00A34">
        <w:rPr>
          <w:rFonts w:ascii="ＭＳ ゴシック" w:hAnsi="ＭＳ ゴシック" w:hint="eastAsia"/>
          <w:szCs w:val="21"/>
        </w:rPr>
        <w:t>。</w:t>
      </w:r>
      <w:r>
        <w:rPr>
          <w:rFonts w:ascii="ＭＳ ゴシック" w:hAnsi="ＭＳ ゴシック" w:hint="eastAsia"/>
          <w:szCs w:val="21"/>
        </w:rPr>
        <w:t>なお、</w:t>
      </w:r>
      <w:r w:rsidR="001021F7" w:rsidRPr="00E00A34">
        <w:rPr>
          <w:rFonts w:ascii="ＭＳ ゴシック" w:hAnsi="ＭＳ ゴシック" w:hint="eastAsia"/>
          <w:szCs w:val="21"/>
        </w:rPr>
        <w:t>多項ロジスティック分析では直接的な回帰係数の大きさをもって比較することはできない</w:t>
      </w:r>
      <w:r>
        <w:rPr>
          <w:rFonts w:ascii="ＭＳ ゴシック" w:hAnsi="ＭＳ ゴシック" w:hint="eastAsia"/>
          <w:szCs w:val="21"/>
        </w:rPr>
        <w:t>ため、</w:t>
      </w:r>
      <w:r w:rsidR="001021F7" w:rsidRPr="00E00A34">
        <w:rPr>
          <w:rFonts w:ascii="ＭＳ ゴシック" w:hAnsi="ＭＳ ゴシック" w:hint="eastAsia"/>
          <w:szCs w:val="21"/>
        </w:rPr>
        <w:t>世帯の経済的</w:t>
      </w:r>
      <w:r>
        <w:rPr>
          <w:rFonts w:ascii="ＭＳ ゴシック" w:hAnsi="ＭＳ ゴシック" w:hint="eastAsia"/>
          <w:szCs w:val="21"/>
        </w:rPr>
        <w:t>特徴</w:t>
      </w:r>
      <w:r w:rsidR="001021F7" w:rsidRPr="00E00A34">
        <w:rPr>
          <w:rFonts w:ascii="ＭＳ ゴシック" w:hAnsi="ＭＳ ゴシック" w:hint="eastAsia"/>
          <w:szCs w:val="21"/>
        </w:rPr>
        <w:t>端的に説明しうる説明変数として考えられる世帯員全員の就業状況を中心に取り上げ、三</w:t>
      </w:r>
      <w:r>
        <w:rPr>
          <w:rFonts w:ascii="ＭＳ ゴシック" w:hAnsi="ＭＳ ゴシック" w:hint="eastAsia"/>
          <w:szCs w:val="21"/>
        </w:rPr>
        <w:t>段階で徐々に</w:t>
      </w:r>
      <w:r w:rsidR="001021F7" w:rsidRPr="00E00A34">
        <w:rPr>
          <w:rFonts w:ascii="ＭＳ ゴシック" w:hAnsi="ＭＳ ゴシック" w:hint="eastAsia"/>
          <w:szCs w:val="21"/>
        </w:rPr>
        <w:t>経済</w:t>
      </w:r>
      <w:r>
        <w:rPr>
          <w:rFonts w:ascii="ＭＳ ゴシック" w:hAnsi="ＭＳ ゴシック" w:hint="eastAsia"/>
          <w:szCs w:val="21"/>
        </w:rPr>
        <w:t>状況</w:t>
      </w:r>
      <w:r w:rsidR="001021F7" w:rsidRPr="00E00A34">
        <w:rPr>
          <w:rFonts w:ascii="ＭＳ ゴシック" w:hAnsi="ＭＳ ゴシック" w:hint="eastAsia"/>
          <w:szCs w:val="21"/>
        </w:rPr>
        <w:t>に関する説明変数を加えていきながら、その就業別の世帯員数の回帰係数の変動値を見て分析を進め</w:t>
      </w:r>
      <w:r>
        <w:rPr>
          <w:rFonts w:ascii="ＭＳ ゴシック" w:hAnsi="ＭＳ ゴシック" w:hint="eastAsia"/>
          <w:szCs w:val="21"/>
        </w:rPr>
        <w:t>る</w:t>
      </w:r>
      <w:r w:rsidR="001021F7" w:rsidRPr="00E00A34">
        <w:rPr>
          <w:rFonts w:ascii="ＭＳ ゴシック" w:hAnsi="ＭＳ ゴシック" w:hint="eastAsia"/>
          <w:szCs w:val="21"/>
        </w:rPr>
        <w:t>。つまり具体的な手順は第一回目の多項ロジスティック分析のために、家族員総数、経験女性</w:t>
      </w:r>
      <w:r>
        <w:rPr>
          <w:rFonts w:ascii="ＭＳ ゴシック" w:hAnsi="ＭＳ ゴシック" w:hint="eastAsia"/>
          <w:szCs w:val="21"/>
        </w:rPr>
        <w:t>自身</w:t>
      </w:r>
      <w:r w:rsidR="001021F7" w:rsidRPr="00E00A34">
        <w:rPr>
          <w:rFonts w:ascii="ＭＳ ゴシック" w:hAnsi="ＭＳ ゴシック" w:hint="eastAsia"/>
          <w:szCs w:val="21"/>
        </w:rPr>
        <w:t>の現金収入手段の有無、そして世帯の就業別で見たそれぞれの世帯員数を説明変数として用いてその初期条件を定める。次に第二回目の多項ロジスティック分析として、第一回目で用いた説明変数に総土地利用面積や経済的耐久財の所有状況を新たに加えて分析を行う。そこで再度、世帯員全員による就業状況の回帰係数結果の変動を見て、それらが初期条件と比較してどのような変化を見せたのかを</w:t>
      </w:r>
      <w:r w:rsidR="001021F7" w:rsidRPr="00E00A34">
        <w:rPr>
          <w:rFonts w:ascii="ＭＳ ゴシック" w:hAnsi="ＭＳ ゴシック" w:hint="eastAsia"/>
          <w:szCs w:val="21"/>
        </w:rPr>
        <w:lastRenderedPageBreak/>
        <w:t>もって検討する。その分析で世帯の経済的耐久財や資産の所有状況が女性の海外出稼ぎの意思に対してどのような影響を与えるのかを理解することができる。そして最後の第三回目の多項ロジスティック分析において、世帯の現時点での消費ローン額や一人当たり家計消費月額といった世帯の生活状況または家計運営に関わる説明変数を加えて、同じく就業状況に関する回帰係数の変動を見て分析を行う。これにより世帯の就業状況が、どのような経済的耐久財や資産、家計消費の状況等において、女性の海外出稼ぎ意思に影響を及ぼしうるのかその状況判断に利用できると考えられる。つまり、世帯員全員の就業状況の回帰係数結果の変動値を分析することで、どのような経済的ケイパビリティのもとで女性が海外出稼ぎを実行する傾向が高まるのか、ある程度説明できるようになる。この分析結果</w:t>
      </w:r>
      <w:r>
        <w:rPr>
          <w:rFonts w:ascii="ＭＳ ゴシック" w:hAnsi="ＭＳ ゴシック" w:hint="eastAsia"/>
          <w:szCs w:val="21"/>
        </w:rPr>
        <w:t>についてさらに順序をつけ、</w:t>
      </w:r>
      <w:r w:rsidR="001021F7" w:rsidRPr="00E00A34">
        <w:rPr>
          <w:rFonts w:ascii="ＭＳ ゴシック" w:hAnsi="ＭＳ ゴシック" w:hint="eastAsia"/>
          <w:szCs w:val="21"/>
        </w:rPr>
        <w:t>は表１</w:t>
      </w:r>
      <w:r>
        <w:rPr>
          <w:rFonts w:ascii="ＭＳ ゴシック" w:hAnsi="ＭＳ ゴシック" w:hint="eastAsia"/>
          <w:szCs w:val="21"/>
        </w:rPr>
        <w:t>２</w:t>
      </w:r>
      <w:r w:rsidR="001021F7" w:rsidRPr="00E00A34">
        <w:rPr>
          <w:rFonts w:ascii="ＭＳ ゴシック" w:hAnsi="ＭＳ ゴシック" w:hint="eastAsia"/>
          <w:szCs w:val="21"/>
        </w:rPr>
        <w:t>にまとめ</w:t>
      </w:r>
      <w:r>
        <w:rPr>
          <w:rFonts w:ascii="ＭＳ ゴシック" w:hAnsi="ＭＳ ゴシック" w:hint="eastAsia"/>
          <w:szCs w:val="21"/>
        </w:rPr>
        <w:t>た</w:t>
      </w:r>
      <w:r w:rsidR="001021F7" w:rsidRPr="00E00A34">
        <w:rPr>
          <w:rFonts w:ascii="ＭＳ ゴシック" w:hAnsi="ＭＳ ゴシック" w:hint="eastAsia"/>
          <w:szCs w:val="21"/>
        </w:rPr>
        <w:t>。</w:t>
      </w:r>
      <w:r>
        <w:rPr>
          <w:rFonts w:ascii="ＭＳ ゴシック" w:hAnsi="ＭＳ ゴシック" w:hint="eastAsia"/>
          <w:szCs w:val="21"/>
        </w:rPr>
        <w:t>なお、海外出稼ぎを経験した女性が再度出稼ぎをする可能性がある</w:t>
      </w:r>
      <w:r w:rsidR="001021F7" w:rsidRPr="00E00A34">
        <w:rPr>
          <w:rFonts w:ascii="ＭＳ ゴシック" w:hAnsi="ＭＳ ゴシック" w:hint="eastAsia"/>
          <w:szCs w:val="21"/>
        </w:rPr>
        <w:t>場合を１とし、</w:t>
      </w:r>
      <w:r>
        <w:rPr>
          <w:rFonts w:ascii="ＭＳ ゴシック" w:hAnsi="ＭＳ ゴシック" w:hint="eastAsia"/>
          <w:szCs w:val="21"/>
        </w:rPr>
        <w:t>ない場合を</w:t>
      </w:r>
      <w:r w:rsidR="001021F7" w:rsidRPr="00E00A34">
        <w:rPr>
          <w:rFonts w:ascii="ＭＳ ゴシック" w:hAnsi="ＭＳ ゴシック" w:hint="eastAsia"/>
          <w:szCs w:val="21"/>
        </w:rPr>
        <w:t>０と設定し</w:t>
      </w:r>
      <w:r>
        <w:rPr>
          <w:rFonts w:ascii="ＭＳ ゴシック" w:hAnsi="ＭＳ ゴシック" w:hint="eastAsia"/>
          <w:szCs w:val="21"/>
        </w:rPr>
        <w:t>た</w:t>
      </w:r>
      <w:r w:rsidR="001021F7" w:rsidRPr="00E00A34">
        <w:rPr>
          <w:rFonts w:ascii="ＭＳ ゴシック" w:hAnsi="ＭＳ ゴシック" w:hint="eastAsia"/>
          <w:szCs w:val="21"/>
        </w:rPr>
        <w:t>。そのため回帰係数値およびｔ値がマイナスを示していれば、その説明変数は今後の海外出稼ぎの可能性を低める効果があると考えられる。そのため第一回目から第三回目の多項ロジスティック分析による家族員の就業者数の説明変数は一貫して全てマイナス値を示している。つまり、いかなる職業であっても、世帯内の就業者数が増えるに従って女性の海外出稼ぎの可能性が低くなる。また、ここでは失業者数や専業主婦数も家族員の就業状況のグループに説明変数として加えているが、農業生産活動を行う世帯では失業者も専業主婦も重要な家族労働の担い手となる。さらに季節的な</w:t>
      </w:r>
      <w:r>
        <w:rPr>
          <w:rFonts w:ascii="ＭＳ ゴシック" w:hAnsi="ＭＳ ゴシック" w:hint="eastAsia"/>
          <w:szCs w:val="21"/>
        </w:rPr>
        <w:t>日雇い賃金労働者として柔軟に農業部門へ</w:t>
      </w:r>
      <w:r w:rsidR="001021F7" w:rsidRPr="00E00A34">
        <w:rPr>
          <w:rFonts w:ascii="ＭＳ ゴシック" w:hAnsi="ＭＳ ゴシック" w:hint="eastAsia"/>
          <w:szCs w:val="21"/>
        </w:rPr>
        <w:t>参加</w:t>
      </w:r>
      <w:r>
        <w:rPr>
          <w:rFonts w:ascii="ＭＳ ゴシック" w:hAnsi="ＭＳ ゴシック" w:hint="eastAsia"/>
          <w:szCs w:val="21"/>
        </w:rPr>
        <w:t>すること</w:t>
      </w:r>
      <w:r w:rsidR="001021F7" w:rsidRPr="00E00A34">
        <w:rPr>
          <w:rFonts w:ascii="ＭＳ ゴシック" w:hAnsi="ＭＳ ゴシック" w:hint="eastAsia"/>
          <w:szCs w:val="21"/>
        </w:rPr>
        <w:t>も可能なのである。そのため失業者数も専業主婦数も回帰係数の値がマイナスを示すのである。最後に、回帰係数のマイナスの値が大きな説明変数ほど、女性の海外出稼ぎの可能性を弱めると説明できる。そこで表１</w:t>
      </w:r>
      <w:r>
        <w:rPr>
          <w:rFonts w:ascii="ＭＳ ゴシック" w:hAnsi="ＭＳ ゴシック" w:hint="eastAsia"/>
          <w:szCs w:val="21"/>
        </w:rPr>
        <w:t>２</w:t>
      </w:r>
      <w:r w:rsidR="001021F7" w:rsidRPr="00E00A34">
        <w:rPr>
          <w:rFonts w:ascii="ＭＳ ゴシック" w:hAnsi="ＭＳ ゴシック" w:hint="eastAsia"/>
          <w:szCs w:val="21"/>
        </w:rPr>
        <w:t>の順位のつけ方はマイナス値が最も大きいものを１位とし、</w:t>
      </w:r>
      <w:r w:rsidR="00A119A7">
        <w:rPr>
          <w:rFonts w:ascii="ＭＳ ゴシック" w:hAnsi="ＭＳ ゴシック" w:hint="eastAsia"/>
          <w:szCs w:val="21"/>
        </w:rPr>
        <w:t>逆にマイナス値が</w:t>
      </w:r>
      <w:r w:rsidR="001021F7" w:rsidRPr="00E00A34">
        <w:rPr>
          <w:rFonts w:ascii="ＭＳ ゴシック" w:hAnsi="ＭＳ ゴシック" w:hint="eastAsia"/>
          <w:szCs w:val="21"/>
        </w:rPr>
        <w:t>最も小さいものが最下位となる。</w:t>
      </w:r>
    </w:p>
    <w:p w:rsidR="001021F7" w:rsidRPr="00E00A34" w:rsidRDefault="001021F7" w:rsidP="00FB640A">
      <w:pPr>
        <w:ind w:firstLineChars="100" w:firstLine="210"/>
        <w:rPr>
          <w:rFonts w:ascii="ＭＳ ゴシック" w:hAnsi="ＭＳ ゴシック"/>
          <w:szCs w:val="21"/>
        </w:rPr>
      </w:pPr>
      <w:r w:rsidRPr="00E00A34">
        <w:rPr>
          <w:rFonts w:ascii="ＭＳ ゴシック" w:hAnsi="ＭＳ ゴシック" w:hint="eastAsia"/>
          <w:szCs w:val="21"/>
        </w:rPr>
        <w:t>それでは最初に初期条件を検討するために、第一回目の多項ロジスティック分析の結果を見る。ここで女性の海外出稼ぎの可能性を低める家族の職業と考えられるものは、運輸</w:t>
      </w:r>
      <w:r w:rsidRPr="00E00A34">
        <w:rPr>
          <w:rFonts w:ascii="ＭＳ ゴシック" w:hAnsi="ＭＳ ゴシック" w:hint="eastAsia"/>
          <w:szCs w:val="21"/>
        </w:rPr>
        <w:t>/</w:t>
      </w:r>
      <w:r w:rsidR="00A119A7">
        <w:rPr>
          <w:rFonts w:ascii="ＭＳ ゴシック" w:hAnsi="ＭＳ ゴシック" w:hint="eastAsia"/>
          <w:szCs w:val="21"/>
        </w:rPr>
        <w:t>運送従事者であると考えられる。続いて</w:t>
      </w:r>
      <w:r w:rsidRPr="00E00A34">
        <w:rPr>
          <w:rFonts w:ascii="ＭＳ ゴシック" w:hAnsi="ＭＳ ゴシック" w:hint="eastAsia"/>
          <w:szCs w:val="21"/>
        </w:rPr>
        <w:t>民間従業員</w:t>
      </w:r>
      <w:r w:rsidRPr="00E00A34">
        <w:rPr>
          <w:rFonts w:ascii="ＭＳ ゴシック" w:hAnsi="ＭＳ ゴシック" w:hint="eastAsia"/>
          <w:szCs w:val="21"/>
        </w:rPr>
        <w:t>/</w:t>
      </w:r>
      <w:r w:rsidRPr="00E00A34">
        <w:rPr>
          <w:rFonts w:ascii="ＭＳ ゴシック" w:hAnsi="ＭＳ ゴシック" w:hint="eastAsia"/>
          <w:szCs w:val="21"/>
        </w:rPr>
        <w:t>公務員、そして農業従事者と続いた。運輸</w:t>
      </w:r>
      <w:r w:rsidRPr="00E00A34">
        <w:rPr>
          <w:rFonts w:ascii="ＭＳ ゴシック" w:hAnsi="ＭＳ ゴシック" w:hint="eastAsia"/>
          <w:szCs w:val="21"/>
        </w:rPr>
        <w:t>/</w:t>
      </w:r>
      <w:r w:rsidRPr="00E00A34">
        <w:rPr>
          <w:rFonts w:ascii="ＭＳ ゴシック" w:hAnsi="ＭＳ ゴシック" w:hint="eastAsia"/>
          <w:szCs w:val="21"/>
        </w:rPr>
        <w:t>運送従事者には小型運送用トラック、バスや三輪自動車タクシーの運転手などが該当する。調査地域において彼らは比較的安定して収入を得</w:t>
      </w:r>
      <w:r w:rsidR="00A119A7">
        <w:rPr>
          <w:rFonts w:ascii="ＭＳ ゴシック" w:hAnsi="ＭＳ ゴシック" w:hint="eastAsia"/>
          <w:szCs w:val="21"/>
        </w:rPr>
        <w:t>ていた</w:t>
      </w:r>
      <w:r w:rsidRPr="00E00A34">
        <w:rPr>
          <w:rFonts w:ascii="ＭＳ ゴシック" w:hAnsi="ＭＳ ゴシック" w:hint="eastAsia"/>
          <w:szCs w:val="21"/>
        </w:rPr>
        <w:t>。民間従業員や公務員についても安定的な収入確保が見込めるため、女性は海外出稼ぎを積極的に考える必要がなくなるようだ。また、農業従事者については息子の同居など安定した農業経営に欠かせない</w:t>
      </w:r>
      <w:r w:rsidR="00A119A7">
        <w:rPr>
          <w:rFonts w:ascii="ＭＳ ゴシック" w:hAnsi="ＭＳ ゴシック" w:hint="eastAsia"/>
          <w:szCs w:val="21"/>
        </w:rPr>
        <w:t>後継者の存在がこのような結果として現れたと</w:t>
      </w:r>
      <w:r w:rsidRPr="00E00A34">
        <w:rPr>
          <w:rFonts w:ascii="ＭＳ ゴシック" w:hAnsi="ＭＳ ゴシック" w:hint="eastAsia"/>
          <w:szCs w:val="21"/>
        </w:rPr>
        <w:t>考えられる。</w:t>
      </w:r>
    </w:p>
    <w:p w:rsidR="001021F7" w:rsidRPr="00E00A34" w:rsidRDefault="001021F7" w:rsidP="00FB640A">
      <w:pPr>
        <w:ind w:firstLineChars="100" w:firstLine="210"/>
        <w:rPr>
          <w:rFonts w:ascii="ＭＳ ゴシック" w:hAnsi="ＭＳ ゴシック"/>
          <w:szCs w:val="21"/>
        </w:rPr>
      </w:pPr>
      <w:r w:rsidRPr="00E00A34">
        <w:rPr>
          <w:rFonts w:ascii="ＭＳ ゴシック" w:hAnsi="ＭＳ ゴシック" w:hint="eastAsia"/>
          <w:szCs w:val="21"/>
        </w:rPr>
        <w:lastRenderedPageBreak/>
        <w:t>しかし第二回目の多項ロジスティック分析において、土地資産や経済的耐久財など経済活動に関する説明変数を加えて分析すると、農業従事者数の回帰係数の値は初期段階の</w:t>
      </w:r>
      <w:r w:rsidRPr="00E00A34">
        <w:rPr>
          <w:rFonts w:ascii="ＭＳ ゴシック" w:hAnsi="ＭＳ ゴシック" w:hint="eastAsia"/>
          <w:szCs w:val="21"/>
        </w:rPr>
        <w:t>3</w:t>
      </w:r>
      <w:r w:rsidRPr="00E00A34">
        <w:rPr>
          <w:rFonts w:ascii="ＭＳ ゴシック" w:hAnsi="ＭＳ ゴシック" w:hint="eastAsia"/>
          <w:szCs w:val="21"/>
        </w:rPr>
        <w:t>位から一気に</w:t>
      </w:r>
      <w:r w:rsidRPr="00E00A34">
        <w:rPr>
          <w:rFonts w:ascii="ＭＳ ゴシック" w:hAnsi="ＭＳ ゴシック" w:hint="eastAsia"/>
          <w:szCs w:val="21"/>
        </w:rPr>
        <w:t>8</w:t>
      </w:r>
      <w:r w:rsidRPr="00E00A34">
        <w:rPr>
          <w:rFonts w:ascii="ＭＳ ゴシック" w:hAnsi="ＭＳ ゴシック" w:hint="eastAsia"/>
          <w:szCs w:val="21"/>
        </w:rPr>
        <w:t>位へと転落する。つまり世帯の土地資産の規模や農業機械等の所有状況の如何によっては女性の海外出稼ぎの可能性が強まると考えられるのだ。ここで土地の所有規模や経済的耐久財の所有状況、つまり経済的ケイパビリティの状態如何によって、農業従事者世帯の女性の海外出稼ぎに関する意思決定に</w:t>
      </w:r>
      <w:r w:rsidR="00A119A7">
        <w:rPr>
          <w:rFonts w:ascii="ＭＳ ゴシック" w:hAnsi="ＭＳ ゴシック" w:hint="eastAsia"/>
          <w:szCs w:val="21"/>
        </w:rPr>
        <w:t>対して、</w:t>
      </w:r>
      <w:r w:rsidRPr="00E00A34">
        <w:rPr>
          <w:rFonts w:ascii="ＭＳ ゴシック" w:hAnsi="ＭＳ ゴシック" w:hint="eastAsia"/>
          <w:szCs w:val="21"/>
        </w:rPr>
        <w:t>大きな影響を与えることが明らかにされたと言える。特に、総土地所有面積については、その回帰係数がマイナス値を示しながら統計的に有意水準</w:t>
      </w:r>
      <w:r w:rsidRPr="00E00A34">
        <w:rPr>
          <w:rFonts w:ascii="ＭＳ ゴシック" w:hAnsi="ＭＳ ゴシック" w:hint="eastAsia"/>
          <w:szCs w:val="21"/>
        </w:rPr>
        <w:t>5</w:t>
      </w:r>
      <w:r w:rsidRPr="00E00A34">
        <w:rPr>
          <w:rFonts w:ascii="ＭＳ ゴシック" w:hAnsi="ＭＳ ゴシック" w:hint="eastAsia"/>
          <w:szCs w:val="21"/>
        </w:rPr>
        <w:t>％で説明力を持つため、農業従事者世帯にとって土地所有面積が大きいほど、世帯収入の安定性や将来への安心感が高まり、女性の海外出稼ぎの可能性を低めると考えられる。</w:t>
      </w:r>
    </w:p>
    <w:p w:rsidR="001021F7" w:rsidRPr="00E00A34" w:rsidRDefault="001021F7" w:rsidP="00FB640A">
      <w:pPr>
        <w:ind w:firstLineChars="100" w:firstLine="210"/>
        <w:rPr>
          <w:rFonts w:ascii="ＭＳ ゴシック" w:hAnsi="ＭＳ ゴシック"/>
          <w:szCs w:val="21"/>
        </w:rPr>
      </w:pPr>
      <w:r w:rsidRPr="00E00A34">
        <w:rPr>
          <w:rFonts w:ascii="ＭＳ ゴシック" w:hAnsi="ＭＳ ゴシック" w:hint="eastAsia"/>
          <w:szCs w:val="21"/>
        </w:rPr>
        <w:t>一方、逆に大きく上位に繰り上がった説明変数は家族員当たりの食品加工</w:t>
      </w:r>
      <w:r w:rsidRPr="00E00A34">
        <w:rPr>
          <w:rFonts w:ascii="ＭＳ ゴシック" w:hAnsi="ＭＳ ゴシック" w:hint="eastAsia"/>
          <w:szCs w:val="21"/>
        </w:rPr>
        <w:t>/</w:t>
      </w:r>
      <w:r w:rsidRPr="00E00A34">
        <w:rPr>
          <w:rFonts w:ascii="ＭＳ ゴシック" w:hAnsi="ＭＳ ゴシック" w:hint="eastAsia"/>
          <w:szCs w:val="21"/>
        </w:rPr>
        <w:t>裁縫関連従事者数であった。これは女性が現金収入を獲得できる数少ない業種である。回帰係数は第一回目分析の結果では</w:t>
      </w:r>
      <w:r w:rsidRPr="00E00A34">
        <w:rPr>
          <w:rFonts w:ascii="ＭＳ ゴシック" w:hAnsi="ＭＳ ゴシック" w:hint="eastAsia"/>
          <w:szCs w:val="21"/>
        </w:rPr>
        <w:t>4</w:t>
      </w:r>
      <w:r w:rsidRPr="00E00A34">
        <w:rPr>
          <w:rFonts w:ascii="ＭＳ ゴシック" w:hAnsi="ＭＳ ゴシック" w:hint="eastAsia"/>
          <w:szCs w:val="21"/>
        </w:rPr>
        <w:t>位を示したが、二回目の分析で</w:t>
      </w:r>
      <w:r w:rsidRPr="00E00A34">
        <w:rPr>
          <w:rFonts w:ascii="ＭＳ ゴシック" w:hAnsi="ＭＳ ゴシック" w:hint="eastAsia"/>
          <w:szCs w:val="21"/>
        </w:rPr>
        <w:t>2</w:t>
      </w:r>
      <w:r w:rsidRPr="00E00A34">
        <w:rPr>
          <w:rFonts w:ascii="ＭＳ ゴシック" w:hAnsi="ＭＳ ゴシック" w:hint="eastAsia"/>
          <w:szCs w:val="21"/>
        </w:rPr>
        <w:t>位に上昇している。つまり、ミシンの所有台数、商店や作業場という経済的耐久財や資産を持つことで、女性が村内で経済活動に参加できる機会を獲得する。それによって女性が海外出稼ぎを考える必要がなくなったと説明できるのだ。海外出稼ぎ以外の方法で現金収入を得る機会は世帯の経済的耐久財や資産の所有状況で決定され、海外出稼ぎの可能性を低くめると結論づけられる。調査対象世帯の</w:t>
      </w:r>
      <w:r w:rsidRPr="00E00A34">
        <w:rPr>
          <w:rFonts w:ascii="ＭＳ ゴシック" w:hAnsi="ＭＳ ゴシック" w:hint="eastAsia"/>
          <w:szCs w:val="21"/>
        </w:rPr>
        <w:t>7</w:t>
      </w:r>
      <w:r w:rsidRPr="00E00A34">
        <w:rPr>
          <w:rFonts w:ascii="ＭＳ ゴシック" w:hAnsi="ＭＳ ゴシック" w:hint="eastAsia"/>
          <w:szCs w:val="21"/>
        </w:rPr>
        <w:t>割以上は村内の小規模自営業にたずさわっていることから、経済的ケイパビリティは、彼らの村内での経営・運営のパフォーマンスに影響を与え、結果として家族員である経験女性が将来の海外出稼ぎを決心するか否かの重要なバロメータにもなっていると説明できる。</w:t>
      </w:r>
    </w:p>
    <w:p w:rsidR="001021F7" w:rsidRDefault="001021F7" w:rsidP="001021F7">
      <w:pPr>
        <w:rPr>
          <w:rFonts w:ascii="ＭＳ ゴシック" w:hAnsi="ＭＳ ゴシック"/>
          <w:szCs w:val="21"/>
        </w:rPr>
      </w:pPr>
      <w:r w:rsidRPr="00E00A34">
        <w:rPr>
          <w:rFonts w:ascii="ＭＳ ゴシック" w:hAnsi="ＭＳ ゴシック" w:hint="eastAsia"/>
          <w:szCs w:val="21"/>
        </w:rPr>
        <w:t xml:space="preserve">　次に第三回目の多項ロジスティック分析結果を見ていく。ここでは一人当たり月額平均の家計消費額と個人消費</w:t>
      </w:r>
      <w:r w:rsidRPr="00E00A34">
        <w:rPr>
          <w:rFonts w:ascii="ＭＳ ゴシック" w:hAnsi="ＭＳ ゴシック" w:hint="eastAsia"/>
          <w:szCs w:val="21"/>
        </w:rPr>
        <w:t>/</w:t>
      </w:r>
      <w:r w:rsidRPr="00E00A34">
        <w:rPr>
          <w:rFonts w:ascii="ＭＳ ゴシック" w:hAnsi="ＭＳ ゴシック" w:hint="eastAsia"/>
          <w:szCs w:val="21"/>
        </w:rPr>
        <w:t>住宅ローンの借入金額の生活面の消費状況に関する二つ説明変数を加えて分析を実施した。二つの説明変数の回帰係数結果はいずれも非常に小さくほぼゼロ値であったが、一人当たり家計消費月額についてはｔ値がマイナス値を示し、有意水準が</w:t>
      </w:r>
      <w:r w:rsidRPr="00E00A34">
        <w:rPr>
          <w:rFonts w:ascii="ＭＳ ゴシック" w:hAnsi="ＭＳ ゴシック" w:hint="eastAsia"/>
          <w:szCs w:val="21"/>
        </w:rPr>
        <w:t>5</w:t>
      </w:r>
      <w:r w:rsidRPr="00E00A34">
        <w:rPr>
          <w:rFonts w:ascii="ＭＳ ゴシック" w:hAnsi="ＭＳ ゴシック" w:hint="eastAsia"/>
          <w:szCs w:val="21"/>
        </w:rPr>
        <w:t>％であったことから統計的説明力があると判定できる。また、これら二つの説明変数を分析に加えた結果、食品加工</w:t>
      </w:r>
      <w:r w:rsidRPr="00E00A34">
        <w:rPr>
          <w:rFonts w:ascii="ＭＳ ゴシック" w:hAnsi="ＭＳ ゴシック" w:hint="eastAsia"/>
          <w:szCs w:val="21"/>
        </w:rPr>
        <w:t>/</w:t>
      </w:r>
      <w:r w:rsidRPr="00E00A34">
        <w:rPr>
          <w:rFonts w:ascii="ＭＳ ゴシック" w:hAnsi="ＭＳ ゴシック" w:hint="eastAsia"/>
          <w:szCs w:val="21"/>
        </w:rPr>
        <w:t>裁縫関連従事者数の回帰係数の値が</w:t>
      </w:r>
      <w:r w:rsidRPr="00E00A34">
        <w:rPr>
          <w:rFonts w:ascii="ＭＳ ゴシック" w:hAnsi="ＭＳ ゴシック" w:hint="eastAsia"/>
          <w:szCs w:val="21"/>
        </w:rPr>
        <w:t>1</w:t>
      </w:r>
      <w:r w:rsidRPr="00E00A34">
        <w:rPr>
          <w:rFonts w:ascii="ＭＳ ゴシック" w:hAnsi="ＭＳ ゴシック" w:hint="eastAsia"/>
          <w:szCs w:val="21"/>
        </w:rPr>
        <w:t>位となり、経験女性の今後の海外出稼ぎの可能性を最も低める影響力があると考えられる。特に世帯における一人当たり月額平均の家計消費額の状況が影響力に左右すると言えるだろう。この時、ｔ値はマイナスを示していることから、女性の海外出稼ぎを輩出するような貧困世帯にと</w:t>
      </w:r>
      <w:r w:rsidRPr="00E00A34">
        <w:rPr>
          <w:rFonts w:ascii="ＭＳ ゴシック" w:hAnsi="ＭＳ ゴシック" w:hint="eastAsia"/>
          <w:szCs w:val="21"/>
        </w:rPr>
        <w:lastRenderedPageBreak/>
        <w:t>っては生活水準の向上を意味している。また、食品加工</w:t>
      </w:r>
      <w:r w:rsidRPr="00E00A34">
        <w:rPr>
          <w:rFonts w:ascii="ＭＳ ゴシック" w:hAnsi="ＭＳ ゴシック" w:hint="eastAsia"/>
          <w:szCs w:val="21"/>
        </w:rPr>
        <w:t>/</w:t>
      </w:r>
      <w:r w:rsidRPr="00E00A34">
        <w:rPr>
          <w:rFonts w:ascii="ＭＳ ゴシック" w:hAnsi="ＭＳ ゴシック" w:hint="eastAsia"/>
          <w:szCs w:val="21"/>
        </w:rPr>
        <w:t>裁縫は女性が参加可能な村内の仕事である。この回帰係数値が男性の仕事である運輸</w:t>
      </w:r>
      <w:r w:rsidRPr="00E00A34">
        <w:rPr>
          <w:rFonts w:ascii="ＭＳ ゴシック" w:hAnsi="ＭＳ ゴシック" w:hint="eastAsia"/>
          <w:szCs w:val="21"/>
        </w:rPr>
        <w:t>/</w:t>
      </w:r>
      <w:r w:rsidRPr="00E00A34">
        <w:rPr>
          <w:rFonts w:ascii="ＭＳ ゴシック" w:hAnsi="ＭＳ ゴシック" w:hint="eastAsia"/>
          <w:szCs w:val="21"/>
        </w:rPr>
        <w:t>運送業のそれを抑えて</w:t>
      </w:r>
      <w:r w:rsidRPr="00E00A34">
        <w:rPr>
          <w:rFonts w:ascii="ＭＳ ゴシック" w:hAnsi="ＭＳ ゴシック" w:hint="eastAsia"/>
          <w:szCs w:val="21"/>
        </w:rPr>
        <w:t>1</w:t>
      </w:r>
      <w:r w:rsidRPr="00E00A34">
        <w:rPr>
          <w:rFonts w:ascii="ＭＳ ゴシック" w:hAnsi="ＭＳ ゴシック" w:hint="eastAsia"/>
          <w:szCs w:val="21"/>
        </w:rPr>
        <w:t>位に上昇したというのは、女性が仕事を持って稼ぐことで女性自身が必要と思う家計消費へ回す現金の自由度が増え、それが分析結果として現れたと</w:t>
      </w:r>
      <w:r w:rsidR="00A119A7">
        <w:rPr>
          <w:rFonts w:ascii="ＭＳ ゴシック" w:hAnsi="ＭＳ ゴシック" w:hint="eastAsia"/>
          <w:szCs w:val="21"/>
        </w:rPr>
        <w:t>考えられる。その結果、女性の今後の海外出稼ぎに対する肯定的意識を</w:t>
      </w:r>
      <w:r w:rsidRPr="00E00A34">
        <w:rPr>
          <w:rFonts w:ascii="ＭＳ ゴシック" w:hAnsi="ＭＳ ゴシック" w:hint="eastAsia"/>
          <w:szCs w:val="21"/>
        </w:rPr>
        <w:t>低下</w:t>
      </w:r>
      <w:r w:rsidR="00A119A7">
        <w:rPr>
          <w:rFonts w:ascii="ＭＳ ゴシック" w:hAnsi="ＭＳ ゴシック" w:hint="eastAsia"/>
          <w:szCs w:val="21"/>
        </w:rPr>
        <w:t>させる</w:t>
      </w:r>
      <w:r w:rsidRPr="00E00A34">
        <w:rPr>
          <w:rFonts w:ascii="ＭＳ ゴシック" w:hAnsi="ＭＳ ゴシック" w:hint="eastAsia"/>
          <w:szCs w:val="21"/>
        </w:rPr>
        <w:t>影響を与えたと考えられる。</w:t>
      </w:r>
    </w:p>
    <w:p w:rsidR="001021F7" w:rsidRPr="00E00A34" w:rsidRDefault="001021F7" w:rsidP="001021F7">
      <w:pPr>
        <w:rPr>
          <w:rFonts w:ascii="ＭＳ ゴシック" w:hAnsi="ＭＳ ゴシック"/>
          <w:szCs w:val="21"/>
        </w:rPr>
      </w:pPr>
      <w:r w:rsidRPr="00E00A34">
        <w:rPr>
          <w:rFonts w:ascii="ＭＳ ゴシック" w:hAnsi="ＭＳ ゴシック" w:hint="eastAsia"/>
          <w:szCs w:val="21"/>
        </w:rPr>
        <w:t xml:space="preserve">　最後にこの分析で明らかにした点二つを整理してまとめとしたい。第一に、農業従事者世帯の経済運営は所有する経済的ケイパビリティの状況によって大きな影響を受け、それは他部門の就業世帯と比しても際立った特徴であった。特に土地所有の規模によって農業経営の運営に大きな差を生じさせる。農地を広く所有する世帯ほど女性が中東・湾岸諸国へ家事労働者として出稼ぎする可能性は低くなっていた。農地などの資産規模は農業世帯の重要な経済的ケイパビリティを判断する材料である。</w:t>
      </w:r>
    </w:p>
    <w:p w:rsidR="008D2961" w:rsidRDefault="001021F7" w:rsidP="00FB640A">
      <w:pPr>
        <w:spacing w:line="276" w:lineRule="auto"/>
        <w:ind w:firstLineChars="100" w:firstLine="210"/>
        <w:rPr>
          <w:rFonts w:ascii="ＭＳ 明朝" w:hAnsi="ＭＳ 明朝" w:cs="Tahoma"/>
          <w:szCs w:val="21"/>
        </w:rPr>
      </w:pPr>
      <w:r w:rsidRPr="00E00A34">
        <w:rPr>
          <w:rFonts w:ascii="ＭＳ ゴシック" w:hAnsi="ＭＳ ゴシック" w:hint="eastAsia"/>
          <w:szCs w:val="21"/>
        </w:rPr>
        <w:t>第二に、世帯が村内での安定した収入手段を持つならば、女性は海外出稼ぎについて肯定的に考える可能性は低くなる。その安定した収入手段には、ある程度の教育レベル、技術、そしてより高い付加価値を生み出せる経済的耐久財の所有状況といった経済的なケイパビリティに左右されるものでもある。分析では家族員に占める運輸</w:t>
      </w:r>
      <w:r w:rsidRPr="00E00A34">
        <w:rPr>
          <w:rFonts w:ascii="ＭＳ ゴシック" w:hAnsi="ＭＳ ゴシック" w:hint="eastAsia"/>
          <w:szCs w:val="21"/>
        </w:rPr>
        <w:t>/</w:t>
      </w:r>
      <w:r w:rsidRPr="00E00A34">
        <w:rPr>
          <w:rFonts w:ascii="ＭＳ ゴシック" w:hAnsi="ＭＳ ゴシック" w:hint="eastAsia"/>
          <w:szCs w:val="21"/>
        </w:rPr>
        <w:t>運送従事者数、民間従業員</w:t>
      </w:r>
      <w:r w:rsidRPr="00E00A34">
        <w:rPr>
          <w:rFonts w:ascii="ＭＳ ゴシック" w:hAnsi="ＭＳ ゴシック" w:hint="eastAsia"/>
          <w:szCs w:val="21"/>
        </w:rPr>
        <w:t>/</w:t>
      </w:r>
      <w:r w:rsidRPr="00E00A34">
        <w:rPr>
          <w:rFonts w:ascii="ＭＳ ゴシック" w:hAnsi="ＭＳ ゴシック" w:hint="eastAsia"/>
          <w:szCs w:val="21"/>
        </w:rPr>
        <w:t>公務員数、食品加工</w:t>
      </w:r>
      <w:r w:rsidRPr="00E00A34">
        <w:rPr>
          <w:rFonts w:ascii="ＭＳ ゴシック" w:hAnsi="ＭＳ ゴシック" w:hint="eastAsia"/>
          <w:szCs w:val="21"/>
        </w:rPr>
        <w:t>/</w:t>
      </w:r>
      <w:r w:rsidRPr="00E00A34">
        <w:rPr>
          <w:rFonts w:ascii="ＭＳ ゴシック" w:hAnsi="ＭＳ ゴシック" w:hint="eastAsia"/>
          <w:szCs w:val="21"/>
        </w:rPr>
        <w:t>裁縫関連従事者数の３つの説明変数の回帰係数結果値が、常に女性の海外出稼ぎの可能性を低める傾向を示した。調査地域において自動車輪類の普及率は低く、バスなどの公共交通機関の路線も本数も非常に限られている。そのため小規模自営による運輸</w:t>
      </w:r>
      <w:r w:rsidRPr="00E00A34">
        <w:rPr>
          <w:rFonts w:ascii="ＭＳ ゴシック" w:hAnsi="ＭＳ ゴシック" w:hint="eastAsia"/>
          <w:szCs w:val="21"/>
        </w:rPr>
        <w:t>/</w:t>
      </w:r>
      <w:r w:rsidRPr="00E00A34">
        <w:rPr>
          <w:rFonts w:ascii="ＭＳ ゴシック" w:hAnsi="ＭＳ ゴシック" w:hint="eastAsia"/>
          <w:szCs w:val="21"/>
        </w:rPr>
        <w:t>運搬業は僻地と街中を結ぶ重要な農産物や商品の運搬、人々の輸送手段として年間を通じて需要が高い。それゆえこの部門に従事する男性世帯員は安定的な収入手段を得られる。また、食品加工</w:t>
      </w:r>
      <w:r w:rsidRPr="00E00A34">
        <w:rPr>
          <w:rFonts w:ascii="ＭＳ ゴシック" w:hAnsi="ＭＳ ゴシック" w:hint="eastAsia"/>
          <w:szCs w:val="21"/>
        </w:rPr>
        <w:t>/</w:t>
      </w:r>
      <w:r w:rsidRPr="00E00A34">
        <w:rPr>
          <w:rFonts w:ascii="ＭＳ ゴシック" w:hAnsi="ＭＳ ゴシック" w:hint="eastAsia"/>
          <w:szCs w:val="21"/>
        </w:rPr>
        <w:t>裁縫業は女性の参加が多く見られ、地域社会との連携や企業との契約を通じて市場確保が実現していれば年間を通じて安定した収入は期待できる。一般的に、一家の家計支出の管理を預かるのは女性である。調査対象世帯の大半が収入源は男性のみに頼らざるを得ないため、男性世帯員が手渡す収入のみで家計をやりくりするのが女性の仕事となる。もし夫が家族のために真面目に働かない、夫の家計に回す現金が少なすぎる、父または夫が死亡したなど、主たる収入獲得者への経済的依存が難しくなり、世帯の生活環境が女性にとって貧困状況にある（＝不満だ）と感じられるならば、女性た</w:t>
      </w:r>
      <w:r w:rsidRPr="00E00A34">
        <w:rPr>
          <w:rFonts w:ascii="ＭＳ ゴシック" w:hAnsi="ＭＳ ゴシック" w:hint="eastAsia"/>
          <w:szCs w:val="21"/>
        </w:rPr>
        <w:lastRenderedPageBreak/>
        <w:t>ちは海外出稼ぎを積極的に考えるようになるだろう。事実、海外出稼ぎの理由の多くが上記の経済的な面であり、海外に対する好奇心や憧れといった非経済的理由は非常に少なかった。また海外出稼ぎを今後しないと回答していても、夫への不満や生活上の苦労話は女性たちの口からよく聞かれることだった。生活観念または経済的価値観の強い女性にとって、日常の家計管理や消費活動において自由（余裕）度が高いほど、女性は海外出稼ぎを積極的に考える可能性が弱くなるのである。また、民間企業の従業員や公務員が世帯員にいる場合も、隠し立てできない一定額の収入が定期的に期待できるため、家計を預かる女性も比較的安心して生活管理や消費活動が可能となる。そのため海外出稼ぎの可能性を低める結果</w:t>
      </w:r>
      <w:r w:rsidR="00757D8D">
        <w:rPr>
          <w:rFonts w:ascii="ＭＳ ゴシック" w:hAnsi="ＭＳ ゴシック" w:hint="eastAsia"/>
          <w:szCs w:val="21"/>
        </w:rPr>
        <w:t>に</w:t>
      </w:r>
      <w:r w:rsidRPr="00E00A34">
        <w:rPr>
          <w:rFonts w:ascii="ＭＳ ゴシック" w:hAnsi="ＭＳ ゴシック" w:hint="eastAsia"/>
          <w:szCs w:val="21"/>
        </w:rPr>
        <w:t>なっていると言えよう。</w:t>
      </w:r>
    </w:p>
    <w:p w:rsidR="0066286E" w:rsidRDefault="0066286E" w:rsidP="000A097E">
      <w:pPr>
        <w:spacing w:line="276" w:lineRule="auto"/>
        <w:rPr>
          <w:rFonts w:ascii="ＭＳ 明朝" w:hAnsi="ＭＳ 明朝" w:cs="Tahoma"/>
          <w:szCs w:val="21"/>
        </w:rPr>
      </w:pPr>
    </w:p>
    <w:p w:rsidR="00A119A7" w:rsidRDefault="00A119A7" w:rsidP="000A097E">
      <w:pPr>
        <w:spacing w:line="276" w:lineRule="auto"/>
        <w:rPr>
          <w:rFonts w:ascii="ＭＳ 明朝" w:hAnsi="ＭＳ 明朝" w:cs="Tahoma"/>
          <w:szCs w:val="21"/>
        </w:rPr>
      </w:pPr>
    </w:p>
    <w:p w:rsidR="00B7587A" w:rsidRPr="00FB640A" w:rsidRDefault="00B7587A" w:rsidP="000A097E">
      <w:pPr>
        <w:spacing w:line="276" w:lineRule="auto"/>
        <w:rPr>
          <w:rFonts w:ascii="ＭＳ 明朝" w:hAnsi="ＭＳ 明朝" w:cs="Tahoma"/>
          <w:szCs w:val="21"/>
        </w:rPr>
      </w:pPr>
    </w:p>
    <w:p w:rsidR="00B7587A" w:rsidRPr="00FB640A" w:rsidRDefault="00B7587A" w:rsidP="000A097E">
      <w:pPr>
        <w:spacing w:line="276" w:lineRule="auto"/>
        <w:rPr>
          <w:rFonts w:ascii="ＭＳ 明朝" w:hAnsi="ＭＳ 明朝" w:cs="Tahoma"/>
          <w:szCs w:val="21"/>
        </w:rPr>
      </w:pPr>
    </w:p>
    <w:p w:rsidR="00B7587A" w:rsidRDefault="00B7587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pPr>
    </w:p>
    <w:p w:rsidR="00FB640A" w:rsidRDefault="00FB640A" w:rsidP="000A097E">
      <w:pPr>
        <w:spacing w:line="276" w:lineRule="auto"/>
        <w:rPr>
          <w:rFonts w:ascii="ＭＳ 明朝" w:hAnsi="ＭＳ 明朝" w:cs="Tahoma"/>
          <w:szCs w:val="21"/>
        </w:rPr>
        <w:sectPr w:rsidR="00FB640A" w:rsidSect="004C5C94">
          <w:footerReference w:type="default" r:id="rId23"/>
          <w:pgSz w:w="11908" w:h="16830" w:code="9"/>
          <w:pgMar w:top="1985" w:right="1701" w:bottom="1701" w:left="1701" w:header="720" w:footer="720" w:gutter="0"/>
          <w:cols w:space="425"/>
          <w:noEndnote/>
          <w:docGrid w:type="linesAndChars" w:linePitch="438"/>
        </w:sectPr>
      </w:pPr>
    </w:p>
    <w:p w:rsidR="00FB640A" w:rsidRDefault="00FB640A" w:rsidP="000A097E">
      <w:pPr>
        <w:spacing w:line="276" w:lineRule="auto"/>
        <w:rPr>
          <w:rFonts w:ascii="ＭＳ 明朝" w:hAnsi="ＭＳ 明朝" w:cs="Tahoma"/>
          <w:szCs w:val="21"/>
        </w:rPr>
      </w:pPr>
      <w:r>
        <w:rPr>
          <w:rFonts w:ascii="ＭＳ 明朝" w:hAnsi="ＭＳ 明朝" w:cs="Tahoma" w:hint="eastAsia"/>
          <w:szCs w:val="21"/>
        </w:rPr>
        <w:lastRenderedPageBreak/>
        <w:t>表１２：　出稼ぎ意思と</w:t>
      </w:r>
      <w:r w:rsidR="00D41B94">
        <w:rPr>
          <w:rFonts w:ascii="ＭＳ 明朝" w:hAnsi="ＭＳ 明朝" w:cs="Tahoma" w:hint="eastAsia"/>
          <w:szCs w:val="21"/>
        </w:rPr>
        <w:t>経済</w:t>
      </w:r>
      <w:r>
        <w:rPr>
          <w:rFonts w:ascii="ＭＳ 明朝" w:hAnsi="ＭＳ 明朝" w:cs="Tahoma" w:hint="eastAsia"/>
          <w:szCs w:val="21"/>
        </w:rPr>
        <w:t>状況の関連性、多項ロジスティック分析</w:t>
      </w:r>
    </w:p>
    <w:p w:rsidR="00FB640A" w:rsidRPr="00FB640A"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drawing>
          <wp:inline distT="0" distB="0" distL="0" distR="0">
            <wp:extent cx="8343900" cy="4895850"/>
            <wp:effectExtent l="1905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15860" t="24275" r="16893" b="24258"/>
                    <a:stretch>
                      <a:fillRect/>
                    </a:stretch>
                  </pic:blipFill>
                  <pic:spPr bwMode="auto">
                    <a:xfrm>
                      <a:off x="0" y="0"/>
                      <a:ext cx="8343900" cy="4895850"/>
                    </a:xfrm>
                    <a:prstGeom prst="rect">
                      <a:avLst/>
                    </a:prstGeom>
                    <a:noFill/>
                    <a:ln w="9525">
                      <a:noFill/>
                      <a:miter lim="800000"/>
                      <a:headEnd/>
                      <a:tailEnd/>
                    </a:ln>
                  </pic:spPr>
                </pic:pic>
              </a:graphicData>
            </a:graphic>
          </wp:inline>
        </w:drawing>
      </w:r>
    </w:p>
    <w:p w:rsidR="00D41B94" w:rsidRDefault="00D41B94" w:rsidP="00A119A7">
      <w:pPr>
        <w:spacing w:line="276" w:lineRule="auto"/>
        <w:rPr>
          <w:rFonts w:ascii="ＭＳ 明朝" w:hAnsi="ＭＳ 明朝" w:cs="Tahoma"/>
          <w:szCs w:val="21"/>
        </w:rPr>
        <w:sectPr w:rsidR="00D41B94" w:rsidSect="00FB640A">
          <w:pgSz w:w="16840" w:h="11907" w:orient="landscape" w:code="9"/>
          <w:pgMar w:top="1701" w:right="1985" w:bottom="1701" w:left="1701" w:header="720" w:footer="720" w:gutter="0"/>
          <w:cols w:space="425"/>
          <w:noEndnote/>
          <w:docGrid w:type="lines" w:linePitch="438"/>
        </w:sectPr>
      </w:pPr>
    </w:p>
    <w:p w:rsidR="00A119A7" w:rsidRPr="0055148F" w:rsidRDefault="00A119A7" w:rsidP="00A119A7">
      <w:pPr>
        <w:spacing w:line="276" w:lineRule="auto"/>
        <w:rPr>
          <w:rFonts w:ascii="ＭＳ 明朝" w:hAnsi="ＭＳ 明朝" w:cs="Tahoma"/>
          <w:b/>
          <w:szCs w:val="21"/>
        </w:rPr>
      </w:pPr>
      <w:r w:rsidRPr="0055148F">
        <w:rPr>
          <w:rFonts w:ascii="ＭＳ 明朝" w:hAnsi="ＭＳ 明朝" w:cs="Tahoma" w:hint="eastAsia"/>
          <w:b/>
          <w:szCs w:val="21"/>
        </w:rPr>
        <w:lastRenderedPageBreak/>
        <w:t>３．出稼ぎ意思と社会状況：多項ロジスティック分析</w:t>
      </w:r>
    </w:p>
    <w:p w:rsidR="00757D8D" w:rsidRPr="001E23CE" w:rsidRDefault="00757D8D" w:rsidP="00757D8D">
      <w:pPr>
        <w:ind w:firstLineChars="100" w:firstLine="210"/>
        <w:rPr>
          <w:rFonts w:ascii="ＭＳ 明朝" w:hAnsi="ＭＳ 明朝"/>
          <w:szCs w:val="21"/>
        </w:rPr>
      </w:pPr>
      <w:r>
        <w:rPr>
          <w:rFonts w:ascii="ＭＳ 明朝" w:hAnsi="ＭＳ 明朝" w:hint="eastAsia"/>
          <w:szCs w:val="21"/>
        </w:rPr>
        <w:t>次に、いかなる</w:t>
      </w:r>
      <w:r w:rsidRPr="001E23CE">
        <w:rPr>
          <w:rFonts w:ascii="ＭＳ 明朝" w:hAnsi="ＭＳ 明朝" w:hint="eastAsia"/>
          <w:szCs w:val="21"/>
        </w:rPr>
        <w:t>社会</w:t>
      </w:r>
      <w:r>
        <w:rPr>
          <w:rFonts w:ascii="ＭＳ 明朝" w:hAnsi="ＭＳ 明朝" w:hint="eastAsia"/>
          <w:szCs w:val="21"/>
        </w:rPr>
        <w:t>状況</w:t>
      </w:r>
      <w:r w:rsidRPr="001E23CE">
        <w:rPr>
          <w:rFonts w:ascii="ＭＳ 明朝" w:hAnsi="ＭＳ 明朝" w:hint="eastAsia"/>
          <w:szCs w:val="21"/>
        </w:rPr>
        <w:t>のもとで女性が家事労働者として中東・湾岸諸国へ出稼ぎを実行するのか検討してみたい。</w:t>
      </w:r>
      <w:r>
        <w:rPr>
          <w:rFonts w:ascii="ＭＳ 明朝" w:hAnsi="ＭＳ 明朝" w:hint="eastAsia"/>
          <w:szCs w:val="21"/>
        </w:rPr>
        <w:t>前節同様、多項ロジスティック分析を用いて、社会状況と表１１にある</w:t>
      </w:r>
      <w:r w:rsidRPr="001E23CE">
        <w:rPr>
          <w:rFonts w:ascii="ＭＳ 明朝" w:hAnsi="ＭＳ 明朝" w:hint="eastAsia"/>
          <w:szCs w:val="21"/>
        </w:rPr>
        <w:t>経験女性の</w:t>
      </w:r>
      <w:r>
        <w:rPr>
          <w:rFonts w:ascii="ＭＳ 明朝" w:hAnsi="ＭＳ 明朝" w:hint="eastAsia"/>
          <w:szCs w:val="21"/>
        </w:rPr>
        <w:t>出稼ぎ意思との関連性を見ながら、どのような社会状況のもとで女性が再度出稼ぎを実行しようと考えるのか検討する。結果は表１３にまとめている。</w:t>
      </w:r>
    </w:p>
    <w:p w:rsidR="00757D8D" w:rsidRPr="001E23CE" w:rsidRDefault="00757D8D" w:rsidP="00757D8D">
      <w:pPr>
        <w:rPr>
          <w:rFonts w:ascii="ＭＳ 明朝" w:hAnsi="ＭＳ 明朝"/>
          <w:szCs w:val="21"/>
        </w:rPr>
      </w:pPr>
      <w:r w:rsidRPr="001E23CE">
        <w:rPr>
          <w:rFonts w:ascii="ＭＳ 明朝" w:hAnsi="ＭＳ 明朝" w:hint="eastAsia"/>
          <w:szCs w:val="21"/>
        </w:rPr>
        <w:t xml:space="preserve">　最初に経験女性の年齢の項目を見ると、いずれの年代においてもｔ値が高く有意水準も1％で説明力は高い。よって海外出稼ぎの意思決定には、出稼ぎ希望者の年齢が大きく関係することが示されている。</w:t>
      </w:r>
      <w:r>
        <w:rPr>
          <w:rFonts w:ascii="ＭＳ 明朝" w:hAnsi="ＭＳ 明朝" w:hint="eastAsia"/>
          <w:szCs w:val="21"/>
        </w:rPr>
        <w:t>なお、</w:t>
      </w:r>
      <w:r w:rsidRPr="001E23CE">
        <w:rPr>
          <w:rFonts w:ascii="ＭＳ 明朝" w:hAnsi="ＭＳ 明朝" w:hint="eastAsia"/>
          <w:szCs w:val="21"/>
        </w:rPr>
        <w:t>５０歳代以上の経験女性については、今後の海外出稼ぎを肯定する者が少数であったことから統計的に説明力がなく本分析から除外</w:t>
      </w:r>
      <w:r>
        <w:rPr>
          <w:rFonts w:ascii="ＭＳ 明朝" w:hAnsi="ＭＳ 明朝" w:hint="eastAsia"/>
          <w:szCs w:val="21"/>
        </w:rPr>
        <w:t>している</w:t>
      </w:r>
      <w:r w:rsidRPr="001E23CE">
        <w:rPr>
          <w:rFonts w:ascii="ＭＳ 明朝" w:hAnsi="ＭＳ 明朝" w:hint="eastAsia"/>
          <w:szCs w:val="21"/>
        </w:rPr>
        <w:t>。</w:t>
      </w:r>
      <w:r>
        <w:rPr>
          <w:rFonts w:ascii="ＭＳ 明朝" w:hAnsi="ＭＳ 明朝" w:hint="eastAsia"/>
          <w:szCs w:val="21"/>
        </w:rPr>
        <w:t>分析結果では、</w:t>
      </w:r>
      <w:r w:rsidRPr="001E23CE">
        <w:rPr>
          <w:rFonts w:ascii="ＭＳ 明朝" w:hAnsi="ＭＳ 明朝" w:hint="eastAsia"/>
          <w:szCs w:val="21"/>
        </w:rPr>
        <w:t>回帰係数の値</w:t>
      </w:r>
      <w:r>
        <w:rPr>
          <w:rFonts w:ascii="ＭＳ 明朝" w:hAnsi="ＭＳ 明朝" w:hint="eastAsia"/>
          <w:szCs w:val="21"/>
        </w:rPr>
        <w:t>が</w:t>
      </w:r>
      <w:r w:rsidRPr="001E23CE">
        <w:rPr>
          <w:rFonts w:ascii="ＭＳ 明朝" w:hAnsi="ＭＳ 明朝" w:hint="eastAsia"/>
          <w:szCs w:val="21"/>
        </w:rPr>
        <w:t>２０歳代の経験女性の値が最も高い。若い女性ほど海外出稼ぎを積極的に受け入れる傾向が理解できる。しかしこの一方で、中東湾岸諸国へ家事労働者として海外出稼ぎを行うか否かの意思決定に、希望者の就学年数は影響力</w:t>
      </w:r>
      <w:r>
        <w:rPr>
          <w:rFonts w:ascii="ＭＳ 明朝" w:hAnsi="ＭＳ 明朝" w:hint="eastAsia"/>
          <w:szCs w:val="21"/>
        </w:rPr>
        <w:t>があまりない</w:t>
      </w:r>
      <w:r w:rsidRPr="001E23CE">
        <w:rPr>
          <w:rFonts w:ascii="ＭＳ 明朝" w:hAnsi="ＭＳ 明朝" w:hint="eastAsia"/>
          <w:szCs w:val="21"/>
        </w:rPr>
        <w:t>ことが示されている。これは経験女性自身の特徴で確認したように、中東湾岸諸国へ家事労働者として出稼ぎした女性の学歴が全体として</w:t>
      </w:r>
      <w:r>
        <w:rPr>
          <w:rFonts w:ascii="ＭＳ 明朝" w:hAnsi="ＭＳ 明朝" w:hint="eastAsia"/>
          <w:szCs w:val="21"/>
        </w:rPr>
        <w:t>低い</w:t>
      </w:r>
      <w:r w:rsidRPr="001E23CE">
        <w:rPr>
          <w:rFonts w:ascii="ＭＳ 明朝" w:hAnsi="ＭＳ 明朝" w:hint="eastAsia"/>
          <w:szCs w:val="21"/>
        </w:rPr>
        <w:t>分布に偏っていたことによる統計的な結果である。</w:t>
      </w:r>
    </w:p>
    <w:p w:rsidR="00E43BD9" w:rsidRDefault="00757D8D" w:rsidP="00757D8D">
      <w:pPr>
        <w:rPr>
          <w:rFonts w:ascii="ＭＳ 明朝" w:hAnsi="ＭＳ 明朝"/>
          <w:szCs w:val="21"/>
        </w:rPr>
      </w:pPr>
      <w:r w:rsidRPr="001E23CE">
        <w:rPr>
          <w:rFonts w:ascii="ＭＳ 明朝" w:hAnsi="ＭＳ 明朝" w:hint="eastAsia"/>
          <w:szCs w:val="21"/>
        </w:rPr>
        <w:t xml:space="preserve">　次に経験女性の経済社会的地位についてである。ここには、配偶者（夫）の有無、収入手段の有無、送金で家を建設したことがあるか否かの回答結果を説明変数としている。この中で説明変数</w:t>
      </w:r>
      <w:r>
        <w:rPr>
          <w:rFonts w:ascii="ＭＳ 明朝" w:hAnsi="ＭＳ 明朝" w:hint="eastAsia"/>
          <w:szCs w:val="21"/>
        </w:rPr>
        <w:t>「</w:t>
      </w:r>
      <w:r w:rsidRPr="001E23CE">
        <w:rPr>
          <w:rFonts w:ascii="ＭＳ 明朝" w:hAnsi="ＭＳ 明朝" w:hint="eastAsia"/>
          <w:szCs w:val="21"/>
        </w:rPr>
        <w:t>夫がいる</w:t>
      </w:r>
      <w:r>
        <w:rPr>
          <w:rFonts w:ascii="ＭＳ 明朝" w:hAnsi="ＭＳ 明朝" w:hint="eastAsia"/>
          <w:szCs w:val="21"/>
        </w:rPr>
        <w:t>」</w:t>
      </w:r>
      <w:r w:rsidRPr="001E23CE">
        <w:rPr>
          <w:rFonts w:ascii="ＭＳ 明朝" w:hAnsi="ＭＳ 明朝" w:hint="eastAsia"/>
          <w:szCs w:val="21"/>
        </w:rPr>
        <w:t>のみ</w:t>
      </w:r>
      <w:r>
        <w:rPr>
          <w:rFonts w:ascii="ＭＳ 明朝" w:hAnsi="ＭＳ 明朝" w:hint="eastAsia"/>
          <w:szCs w:val="21"/>
        </w:rPr>
        <w:t>に負の符合が</w:t>
      </w:r>
      <w:r w:rsidRPr="001E23CE">
        <w:rPr>
          <w:rFonts w:ascii="ＭＳ 明朝" w:hAnsi="ＭＳ 明朝" w:hint="eastAsia"/>
          <w:szCs w:val="21"/>
        </w:rPr>
        <w:t>示</w:t>
      </w:r>
      <w:r>
        <w:rPr>
          <w:rFonts w:ascii="ＭＳ 明朝" w:hAnsi="ＭＳ 明朝" w:hint="eastAsia"/>
          <w:szCs w:val="21"/>
        </w:rPr>
        <w:t>された</w:t>
      </w:r>
      <w:r w:rsidRPr="001E23CE">
        <w:rPr>
          <w:rFonts w:ascii="ＭＳ 明朝" w:hAnsi="ＭＳ 明朝" w:hint="eastAsia"/>
          <w:szCs w:val="21"/>
        </w:rPr>
        <w:t>。すなわち、配偶者が</w:t>
      </w:r>
      <w:r>
        <w:rPr>
          <w:rFonts w:ascii="ＭＳ 明朝" w:hAnsi="ＭＳ 明朝" w:hint="eastAsia"/>
          <w:szCs w:val="21"/>
        </w:rPr>
        <w:t>いると、</w:t>
      </w:r>
      <w:r w:rsidRPr="001E23CE">
        <w:rPr>
          <w:rFonts w:ascii="ＭＳ 明朝" w:hAnsi="ＭＳ 明朝" w:hint="eastAsia"/>
          <w:szCs w:val="21"/>
        </w:rPr>
        <w:t>女性の海外出稼ぎの可能性を</w:t>
      </w:r>
      <w:r w:rsidR="00E43BD9">
        <w:rPr>
          <w:rFonts w:ascii="ＭＳ 明朝" w:hAnsi="ＭＳ 明朝" w:hint="eastAsia"/>
          <w:szCs w:val="21"/>
        </w:rPr>
        <w:t>弱める作用が働くもの</w:t>
      </w:r>
      <w:r w:rsidRPr="001E23CE">
        <w:rPr>
          <w:rFonts w:ascii="ＭＳ 明朝" w:hAnsi="ＭＳ 明朝" w:hint="eastAsia"/>
          <w:szCs w:val="21"/>
        </w:rPr>
        <w:t>と考えられる。若い独身女性の他、離婚や夫の死亡が理由で生計手段を失った結果、出稼ぎを決意した女性が少なくない</w:t>
      </w:r>
      <w:r w:rsidR="00E43BD9">
        <w:rPr>
          <w:rFonts w:ascii="ＭＳ 明朝" w:hAnsi="ＭＳ 明朝" w:hint="eastAsia"/>
          <w:szCs w:val="21"/>
        </w:rPr>
        <w:t>という</w:t>
      </w:r>
      <w:r w:rsidRPr="001E23CE">
        <w:rPr>
          <w:rFonts w:ascii="ＭＳ 明朝" w:hAnsi="ＭＳ 明朝" w:hint="eastAsia"/>
          <w:szCs w:val="21"/>
        </w:rPr>
        <w:t>事実が統計的に説明できる形となった。また、収入手段</w:t>
      </w:r>
      <w:r w:rsidR="00E43BD9">
        <w:rPr>
          <w:rFonts w:ascii="ＭＳ 明朝" w:hAnsi="ＭＳ 明朝" w:hint="eastAsia"/>
          <w:szCs w:val="21"/>
        </w:rPr>
        <w:t>を持つ女性は</w:t>
      </w:r>
      <w:r w:rsidRPr="001E23CE">
        <w:rPr>
          <w:rFonts w:ascii="ＭＳ 明朝" w:hAnsi="ＭＳ 明朝" w:hint="eastAsia"/>
          <w:szCs w:val="21"/>
        </w:rPr>
        <w:t>海外出稼ぎの可能性が高まるという結果が示され</w:t>
      </w:r>
      <w:r w:rsidR="00E43BD9">
        <w:rPr>
          <w:rFonts w:ascii="ＭＳ 明朝" w:hAnsi="ＭＳ 明朝" w:hint="eastAsia"/>
          <w:szCs w:val="21"/>
        </w:rPr>
        <w:t>た</w:t>
      </w:r>
      <w:r w:rsidRPr="001E23CE">
        <w:rPr>
          <w:rFonts w:ascii="ＭＳ 明朝" w:hAnsi="ＭＳ 明朝" w:hint="eastAsia"/>
          <w:szCs w:val="21"/>
        </w:rPr>
        <w:t>。</w:t>
      </w:r>
    </w:p>
    <w:p w:rsidR="00757D8D" w:rsidRPr="001E23CE" w:rsidRDefault="00757D8D" w:rsidP="00757D8D">
      <w:pPr>
        <w:rPr>
          <w:rFonts w:ascii="ＭＳ 明朝" w:hAnsi="ＭＳ 明朝"/>
          <w:szCs w:val="21"/>
        </w:rPr>
      </w:pPr>
      <w:r w:rsidRPr="001E23CE">
        <w:rPr>
          <w:rFonts w:ascii="ＭＳ 明朝" w:hAnsi="ＭＳ 明朝" w:hint="eastAsia"/>
          <w:szCs w:val="21"/>
        </w:rPr>
        <w:t xml:space="preserve">　次に、ソーシャル・ネットワークは海外出稼ぎの意思決定に何らかの影響を与えると考えられるのだが、本分析での統計的説明力は弱い結果が出</w:t>
      </w:r>
      <w:r w:rsidR="00E43BD9">
        <w:rPr>
          <w:rFonts w:ascii="ＭＳ 明朝" w:hAnsi="ＭＳ 明朝" w:hint="eastAsia"/>
          <w:szCs w:val="21"/>
        </w:rPr>
        <w:t>た</w:t>
      </w:r>
      <w:r w:rsidRPr="001E23CE">
        <w:rPr>
          <w:rFonts w:ascii="ＭＳ 明朝" w:hAnsi="ＭＳ 明朝" w:hint="eastAsia"/>
          <w:szCs w:val="21"/>
        </w:rPr>
        <w:t>。説明変数が兄弟姉妹</w:t>
      </w:r>
      <w:r w:rsidR="00E43BD9">
        <w:rPr>
          <w:rFonts w:ascii="ＭＳ 明朝" w:hAnsi="ＭＳ 明朝" w:hint="eastAsia"/>
          <w:szCs w:val="21"/>
        </w:rPr>
        <w:t>の人</w:t>
      </w:r>
      <w:r w:rsidRPr="001E23CE">
        <w:rPr>
          <w:rFonts w:ascii="ＭＳ 明朝" w:hAnsi="ＭＳ 明朝" w:hint="eastAsia"/>
          <w:szCs w:val="21"/>
        </w:rPr>
        <w:t>数の場合、符号がマイナスを示し有意水準10％であるため、兄弟姉妹の人数が増えるに従い女性は海外出稼ぎに否定的になる傾向があると説明できるだろう。しかし、兄弟姉妹の人数については、年代の高い世代の女性ほど兄弟姉妹の人数が多かったため、</w:t>
      </w:r>
      <w:r w:rsidR="00E43BD9">
        <w:rPr>
          <w:rFonts w:ascii="ＭＳ 明朝" w:hAnsi="ＭＳ 明朝" w:hint="eastAsia"/>
          <w:szCs w:val="21"/>
        </w:rPr>
        <w:t>実は</w:t>
      </w:r>
      <w:r w:rsidRPr="001E23CE">
        <w:rPr>
          <w:rFonts w:ascii="ＭＳ 明朝" w:hAnsi="ＭＳ 明朝" w:hint="eastAsia"/>
          <w:szCs w:val="21"/>
        </w:rPr>
        <w:t>この結果の信頼性はあまりない</w:t>
      </w:r>
      <w:r w:rsidR="00E43BD9">
        <w:rPr>
          <w:rFonts w:ascii="ＭＳ 明朝" w:hAnsi="ＭＳ 明朝" w:hint="eastAsia"/>
          <w:szCs w:val="21"/>
        </w:rPr>
        <w:t>。一方、</w:t>
      </w:r>
      <w:r w:rsidRPr="001E23CE">
        <w:rPr>
          <w:rFonts w:ascii="ＭＳ 明朝" w:hAnsi="ＭＳ 明朝" w:hint="eastAsia"/>
          <w:szCs w:val="21"/>
        </w:rPr>
        <w:t>本分析では統計的な証明ができなかった</w:t>
      </w:r>
      <w:r w:rsidR="00E43BD9">
        <w:rPr>
          <w:rFonts w:ascii="ＭＳ 明朝" w:hAnsi="ＭＳ 明朝" w:hint="eastAsia"/>
          <w:szCs w:val="21"/>
        </w:rPr>
        <w:t>ものの</w:t>
      </w:r>
      <w:r w:rsidRPr="001E23CE">
        <w:rPr>
          <w:rFonts w:ascii="ＭＳ 明朝" w:hAnsi="ＭＳ 明朝" w:hint="eastAsia"/>
          <w:szCs w:val="21"/>
        </w:rPr>
        <w:t>、男性親族による海外出稼ぎ経験者を多く持つ経験女性の方が、女性親族のそれよりも経験女性が海外出稼ぎを積極的に考える傾向が見られるような印象を受けた。なぜならば、中東湾岸諸</w:t>
      </w:r>
      <w:r w:rsidRPr="001E23CE">
        <w:rPr>
          <w:rFonts w:ascii="ＭＳ 明朝" w:hAnsi="ＭＳ 明朝" w:hint="eastAsia"/>
          <w:szCs w:val="21"/>
        </w:rPr>
        <w:lastRenderedPageBreak/>
        <w:t>国のような宗教的、文化的にも女性の行動に関して著しい制約のある地域の家庭で家事労働者として働く場合、外部とのコンタクトが非常に難しい。そのため比較的自由な行動が可能な男性親族が同じ出稼ぎ先にいれば、彼らを頼って助けを求めることや、様々な情報の交換が可能になるからである。</w:t>
      </w:r>
    </w:p>
    <w:p w:rsidR="00757D8D" w:rsidRPr="001E23CE" w:rsidRDefault="00757D8D" w:rsidP="00757D8D">
      <w:pPr>
        <w:rPr>
          <w:rFonts w:ascii="ＭＳ 明朝" w:hAnsi="ＭＳ 明朝"/>
          <w:szCs w:val="21"/>
        </w:rPr>
      </w:pPr>
      <w:r w:rsidRPr="001E23CE">
        <w:rPr>
          <w:rFonts w:ascii="ＭＳ 明朝" w:hAnsi="ＭＳ 明朝" w:hint="eastAsia"/>
          <w:szCs w:val="21"/>
        </w:rPr>
        <w:t xml:space="preserve">　次に経験女性の子供の数を説明変数にすると、その統計的説明力は非常に高かった。ここでは子供のいない女性は</w:t>
      </w:r>
      <w:r w:rsidR="00E43BD9">
        <w:rPr>
          <w:rFonts w:ascii="ＭＳ 明朝" w:hAnsi="ＭＳ 明朝" w:hint="eastAsia"/>
          <w:szCs w:val="21"/>
        </w:rPr>
        <w:t>海外出稼ぎを最も肯定的に捉えていることが強く示されている。</w:t>
      </w:r>
      <w:r w:rsidRPr="001E23CE">
        <w:rPr>
          <w:rFonts w:ascii="ＭＳ 明朝" w:hAnsi="ＭＳ 明朝" w:hint="eastAsia"/>
          <w:szCs w:val="21"/>
        </w:rPr>
        <w:t>子供の数が少なければ少ないほど、女性の海外出稼ぎの可能性が高まっている。次の項目で経験女性の子供の年齢階層別人数を見ると、ある程度、子供の年齢と性別によって母親の海外出稼ぎ意思に影響を与える傾向が見られる。この分析の結果、説明変数が2歳以下の子供の人数が女性の海外出稼ぎ意思に対して最も肯定的な影響を与えており、続いて10～15歳の女子の人数、そして6～9歳の子供の人数という結果が出た。全体として子供の年齢が小さいほど、女性が海外出稼ぎ</w:t>
      </w:r>
      <w:r w:rsidR="00E43BD9">
        <w:rPr>
          <w:rFonts w:ascii="ＭＳ 明朝" w:hAnsi="ＭＳ 明朝" w:hint="eastAsia"/>
          <w:szCs w:val="21"/>
        </w:rPr>
        <w:t>を肯定的に</w:t>
      </w:r>
      <w:r w:rsidRPr="001E23CE">
        <w:rPr>
          <w:rFonts w:ascii="ＭＳ 明朝" w:hAnsi="ＭＳ 明朝" w:hint="eastAsia"/>
          <w:szCs w:val="21"/>
        </w:rPr>
        <w:t>考える可能性が高まると言えよう。聞取り調査で</w:t>
      </w:r>
      <w:r w:rsidR="00E43BD9">
        <w:rPr>
          <w:rFonts w:ascii="ＭＳ 明朝" w:hAnsi="ＭＳ 明朝" w:hint="eastAsia"/>
          <w:szCs w:val="21"/>
        </w:rPr>
        <w:t>女性たちがよく話していたことは</w:t>
      </w:r>
      <w:r w:rsidRPr="001E23CE">
        <w:rPr>
          <w:rFonts w:ascii="ＭＳ 明朝" w:hAnsi="ＭＳ 明朝" w:hint="eastAsia"/>
          <w:szCs w:val="21"/>
        </w:rPr>
        <w:t>、子供が2歳児以下の物心がつく前に祖母に面倒を任せて母親が海外出稼ぎをすると、母親のことを忘れて祖父母を自分の両親だと思い込むようになる</w:t>
      </w:r>
      <w:r w:rsidR="00E43BD9">
        <w:rPr>
          <w:rFonts w:ascii="ＭＳ 明朝" w:hAnsi="ＭＳ 明朝" w:hint="eastAsia"/>
          <w:szCs w:val="21"/>
        </w:rPr>
        <w:t>という</w:t>
      </w:r>
      <w:r w:rsidRPr="001E23CE">
        <w:rPr>
          <w:rFonts w:ascii="ＭＳ 明朝" w:hAnsi="ＭＳ 明朝" w:hint="eastAsia"/>
          <w:szCs w:val="21"/>
        </w:rPr>
        <w:t>。祖父母</w:t>
      </w:r>
      <w:r w:rsidR="00E43BD9">
        <w:rPr>
          <w:rFonts w:ascii="ＭＳ 明朝" w:hAnsi="ＭＳ 明朝" w:hint="eastAsia"/>
          <w:szCs w:val="21"/>
        </w:rPr>
        <w:t>の家にいれば</w:t>
      </w:r>
      <w:r w:rsidRPr="001E23CE">
        <w:rPr>
          <w:rFonts w:ascii="ＭＳ 明朝" w:hAnsi="ＭＳ 明朝" w:hint="eastAsia"/>
          <w:szCs w:val="21"/>
        </w:rPr>
        <w:t>、兄弟姉妹やいとこが遊びに来て子供の面倒を見てくれるので、心配はないと楽観視</w:t>
      </w:r>
      <w:r w:rsidR="00E43BD9">
        <w:rPr>
          <w:rFonts w:ascii="ＭＳ 明朝" w:hAnsi="ＭＳ 明朝" w:hint="eastAsia"/>
          <w:szCs w:val="21"/>
        </w:rPr>
        <w:t>していた</w:t>
      </w:r>
      <w:r w:rsidRPr="001E23CE">
        <w:rPr>
          <w:rFonts w:ascii="ＭＳ 明朝" w:hAnsi="ＭＳ 明朝" w:hint="eastAsia"/>
          <w:szCs w:val="21"/>
        </w:rPr>
        <w:t>。スリランカの農村では子供の面倒を社会全体で育てる環境が整っている。いとこ</w:t>
      </w:r>
      <w:r w:rsidR="00E43BD9">
        <w:rPr>
          <w:rFonts w:ascii="ＭＳ 明朝" w:hAnsi="ＭＳ 明朝" w:hint="eastAsia"/>
          <w:szCs w:val="21"/>
        </w:rPr>
        <w:t>と</w:t>
      </w:r>
      <w:r w:rsidRPr="001E23CE">
        <w:rPr>
          <w:rFonts w:ascii="ＭＳ 明朝" w:hAnsi="ＭＳ 明朝" w:hint="eastAsia"/>
          <w:szCs w:val="21"/>
        </w:rPr>
        <w:t>は兄弟同然で育</w:t>
      </w:r>
      <w:r w:rsidR="00E43BD9">
        <w:rPr>
          <w:rFonts w:ascii="ＭＳ 明朝" w:hAnsi="ＭＳ 明朝" w:hint="eastAsia"/>
          <w:szCs w:val="21"/>
        </w:rPr>
        <w:t>てられる</w:t>
      </w:r>
      <w:r w:rsidRPr="001E23CE">
        <w:rPr>
          <w:rFonts w:ascii="ＭＳ 明朝" w:hAnsi="ＭＳ 明朝" w:hint="eastAsia"/>
          <w:szCs w:val="21"/>
        </w:rPr>
        <w:t>。また年上の子供が年下の子供の面倒を見る</w:t>
      </w:r>
      <w:r w:rsidR="00E43BD9">
        <w:rPr>
          <w:rFonts w:ascii="ＭＳ 明朝" w:hAnsi="ＭＳ 明朝" w:hint="eastAsia"/>
          <w:szCs w:val="21"/>
        </w:rPr>
        <w:t>。このような社会構造の</w:t>
      </w:r>
      <w:r w:rsidRPr="001E23CE">
        <w:rPr>
          <w:rFonts w:ascii="ＭＳ 明朝" w:hAnsi="ＭＳ 明朝" w:hint="eastAsia"/>
          <w:szCs w:val="21"/>
        </w:rPr>
        <w:t>ため、子</w:t>
      </w:r>
      <w:r w:rsidR="00E43BD9">
        <w:rPr>
          <w:rFonts w:ascii="ＭＳ 明朝" w:hAnsi="ＭＳ 明朝" w:hint="eastAsia"/>
          <w:szCs w:val="21"/>
        </w:rPr>
        <w:t>供の年齢と親族の状況が女性の海外出稼ぎ実施の判断材料になると考えられる</w:t>
      </w:r>
      <w:r w:rsidRPr="001E23CE">
        <w:rPr>
          <w:rFonts w:ascii="ＭＳ 明朝" w:hAnsi="ＭＳ 明朝" w:hint="eastAsia"/>
          <w:szCs w:val="21"/>
        </w:rPr>
        <w:t>。</w:t>
      </w:r>
    </w:p>
    <w:p w:rsidR="00757D8D" w:rsidRPr="001E23CE" w:rsidRDefault="00757D8D" w:rsidP="00757D8D">
      <w:pPr>
        <w:rPr>
          <w:rFonts w:ascii="ＭＳ 明朝" w:hAnsi="ＭＳ 明朝"/>
          <w:szCs w:val="21"/>
        </w:rPr>
      </w:pPr>
      <w:r w:rsidRPr="001E23CE">
        <w:rPr>
          <w:rFonts w:ascii="ＭＳ 明朝" w:hAnsi="ＭＳ 明朝" w:hint="eastAsia"/>
          <w:szCs w:val="21"/>
        </w:rPr>
        <w:t xml:space="preserve">　しかし問題は、説明変数が10～15歳の女子の人数の回帰係数結果が大きな数値を出していることである。つまり10代前半の娘の数が多いほど、女性は海外出稼ぎを肯定的に考えるようになるというわけである。10代前半といえば思春期であり女性として成長が始まる年代でもある。そのため母親による保護や家庭教育が大切な時期でもあるのだ。おそらく10代前半の娘に年下の子供や夫の世話を任せられるという期待があ</w:t>
      </w:r>
      <w:r w:rsidR="00E43BD9">
        <w:rPr>
          <w:rFonts w:ascii="ＭＳ 明朝" w:hAnsi="ＭＳ 明朝" w:hint="eastAsia"/>
          <w:szCs w:val="21"/>
        </w:rPr>
        <w:t>るか</w:t>
      </w:r>
      <w:r w:rsidRPr="001E23CE">
        <w:rPr>
          <w:rFonts w:ascii="ＭＳ 明朝" w:hAnsi="ＭＳ 明朝" w:hint="eastAsia"/>
          <w:szCs w:val="21"/>
        </w:rPr>
        <w:t>らこのような結果が出ているのではないだろうか。この他10代後半以降の子供の人数について、16～19歳の女子および20～24歳の女子の人数以外は統計的説明力がない結果である。いずれも女子であることから、娘に家事育児や夫の面倒を任せて母親は海外出稼ぎに行けると考えているのだろうか。</w:t>
      </w:r>
    </w:p>
    <w:p w:rsidR="00757D8D" w:rsidRPr="001E23CE" w:rsidRDefault="00B7587A" w:rsidP="00B7587A">
      <w:pPr>
        <w:ind w:firstLineChars="100" w:firstLine="210"/>
        <w:rPr>
          <w:rFonts w:ascii="ＭＳ 明朝" w:hAnsi="ＭＳ 明朝"/>
          <w:szCs w:val="21"/>
        </w:rPr>
      </w:pPr>
      <w:r>
        <w:rPr>
          <w:rFonts w:ascii="ＭＳ 明朝" w:hAnsi="ＭＳ 明朝" w:hint="eastAsia"/>
          <w:szCs w:val="21"/>
        </w:rPr>
        <w:t>最後にまとめると、次のようなことが言える。</w:t>
      </w:r>
      <w:r w:rsidR="00757D8D" w:rsidRPr="001E23CE">
        <w:rPr>
          <w:rFonts w:ascii="ＭＳ 明朝" w:hAnsi="ＭＳ 明朝" w:hint="eastAsia"/>
          <w:szCs w:val="21"/>
        </w:rPr>
        <w:t>子供が小さいほど海外出稼ぎを肯定する傾向にある。また、就学中の子供を抱える母親</w:t>
      </w:r>
      <w:r>
        <w:rPr>
          <w:rFonts w:ascii="ＭＳ 明朝" w:hAnsi="ＭＳ 明朝" w:hint="eastAsia"/>
          <w:szCs w:val="21"/>
        </w:rPr>
        <w:t>の場合も、将来</w:t>
      </w:r>
      <w:r w:rsidR="00757D8D" w:rsidRPr="001E23CE">
        <w:rPr>
          <w:rFonts w:ascii="ＭＳ 明朝" w:hAnsi="ＭＳ 明朝" w:hint="eastAsia"/>
          <w:szCs w:val="21"/>
        </w:rPr>
        <w:t>の子供の養育費や教育費な</w:t>
      </w:r>
      <w:r w:rsidR="00757D8D" w:rsidRPr="001E23CE">
        <w:rPr>
          <w:rFonts w:ascii="ＭＳ 明朝" w:hAnsi="ＭＳ 明朝" w:hint="eastAsia"/>
          <w:szCs w:val="21"/>
        </w:rPr>
        <w:lastRenderedPageBreak/>
        <w:t>どが不安材料</w:t>
      </w:r>
      <w:r>
        <w:rPr>
          <w:rFonts w:ascii="ＭＳ 明朝" w:hAnsi="ＭＳ 明朝" w:hint="eastAsia"/>
          <w:szCs w:val="21"/>
        </w:rPr>
        <w:t>となって、</w:t>
      </w:r>
      <w:r w:rsidR="00757D8D" w:rsidRPr="001E23CE">
        <w:rPr>
          <w:rFonts w:ascii="ＭＳ 明朝" w:hAnsi="ＭＳ 明朝" w:hint="eastAsia"/>
          <w:szCs w:val="21"/>
        </w:rPr>
        <w:t>海外出稼ぎを肯定的に考える背景</w:t>
      </w:r>
      <w:r>
        <w:rPr>
          <w:rFonts w:ascii="ＭＳ 明朝" w:hAnsi="ＭＳ 明朝" w:hint="eastAsia"/>
          <w:szCs w:val="21"/>
        </w:rPr>
        <w:t>になっている</w:t>
      </w:r>
      <w:r w:rsidR="00757D8D" w:rsidRPr="001E23CE">
        <w:rPr>
          <w:rFonts w:ascii="ＭＳ 明朝" w:hAnsi="ＭＳ 明朝" w:hint="eastAsia"/>
          <w:szCs w:val="21"/>
        </w:rPr>
        <w:t>。</w:t>
      </w:r>
      <w:r>
        <w:rPr>
          <w:rFonts w:ascii="ＭＳ 明朝" w:hAnsi="ＭＳ 明朝" w:hint="eastAsia"/>
          <w:szCs w:val="21"/>
        </w:rPr>
        <w:t>さらに</w:t>
      </w:r>
      <w:r w:rsidR="00757D8D" w:rsidRPr="001E23CE">
        <w:rPr>
          <w:rFonts w:ascii="ＭＳ 明朝" w:hAnsi="ＭＳ 明朝" w:hint="eastAsia"/>
          <w:szCs w:val="21"/>
        </w:rPr>
        <w:t>、子供の失業の</w:t>
      </w:r>
      <w:r>
        <w:rPr>
          <w:rFonts w:ascii="ＭＳ 明朝" w:hAnsi="ＭＳ 明朝" w:hint="eastAsia"/>
          <w:szCs w:val="21"/>
        </w:rPr>
        <w:t>人</w:t>
      </w:r>
      <w:r w:rsidR="00757D8D" w:rsidRPr="001E23CE">
        <w:rPr>
          <w:rFonts w:ascii="ＭＳ 明朝" w:hAnsi="ＭＳ 明朝" w:hint="eastAsia"/>
          <w:szCs w:val="21"/>
        </w:rPr>
        <w:t>数についても、女性の今後の海外出稼ぎの可能性を高める傾向が示され</w:t>
      </w:r>
      <w:r>
        <w:rPr>
          <w:rFonts w:ascii="ＭＳ 明朝" w:hAnsi="ＭＳ 明朝" w:hint="eastAsia"/>
          <w:szCs w:val="21"/>
        </w:rPr>
        <w:t>た</w:t>
      </w:r>
      <w:r w:rsidR="00757D8D" w:rsidRPr="001E23CE">
        <w:rPr>
          <w:rFonts w:ascii="ＭＳ 明朝" w:hAnsi="ＭＳ 明朝" w:hint="eastAsia"/>
          <w:szCs w:val="21"/>
        </w:rPr>
        <w:t>。失業中の子供を持つ母親の年齢は３０歳代後半も見られたが、多くは４０歳代半ばから６０歳ぐらいまでに集中していた。母親には失業中の子供の自立までサポートする意識があるのかもしれない。または子供が成人した後でも、ベテランの海外出稼ぎ家事労働者の母親の送金に依存して、失業状態に甘んじているのかもしれない。</w:t>
      </w:r>
    </w:p>
    <w:p w:rsidR="00D41B94" w:rsidRDefault="00D41B94" w:rsidP="000A097E">
      <w:pPr>
        <w:spacing w:line="276" w:lineRule="auto"/>
        <w:rPr>
          <w:rFonts w:ascii="ＭＳ 明朝" w:hAnsi="ＭＳ 明朝" w:cs="Tahoma"/>
          <w:szCs w:val="21"/>
        </w:rPr>
      </w:pPr>
    </w:p>
    <w:p w:rsidR="00D41B94" w:rsidRDefault="00D41B94" w:rsidP="00D41B94">
      <w:pPr>
        <w:spacing w:line="276" w:lineRule="auto"/>
        <w:rPr>
          <w:rFonts w:ascii="ＭＳ 明朝" w:hAnsi="ＭＳ 明朝" w:cs="Tahoma"/>
          <w:szCs w:val="21"/>
        </w:rPr>
      </w:pPr>
      <w:r>
        <w:rPr>
          <w:rFonts w:ascii="ＭＳ 明朝" w:hAnsi="ＭＳ 明朝" w:cs="Tahoma" w:hint="eastAsia"/>
          <w:szCs w:val="21"/>
        </w:rPr>
        <w:t>表１</w:t>
      </w:r>
      <w:r w:rsidR="006270D1">
        <w:rPr>
          <w:rFonts w:ascii="ＭＳ 明朝" w:hAnsi="ＭＳ 明朝" w:cs="Tahoma" w:hint="eastAsia"/>
          <w:szCs w:val="21"/>
        </w:rPr>
        <w:t>３</w:t>
      </w:r>
      <w:r>
        <w:rPr>
          <w:rFonts w:ascii="ＭＳ 明朝" w:hAnsi="ＭＳ 明朝" w:cs="Tahoma" w:hint="eastAsia"/>
          <w:szCs w:val="21"/>
        </w:rPr>
        <w:t>：　出稼ぎ意思と社会状況の関連性、多項ロジスティック分析</w:t>
      </w:r>
    </w:p>
    <w:p w:rsidR="00D41B94" w:rsidRPr="00D41B94" w:rsidRDefault="00E5259A" w:rsidP="000A097E">
      <w:pPr>
        <w:spacing w:line="276" w:lineRule="auto"/>
        <w:rPr>
          <w:rFonts w:ascii="ＭＳ 明朝" w:hAnsi="ＭＳ 明朝" w:cs="Tahoma"/>
          <w:szCs w:val="21"/>
        </w:rPr>
      </w:pPr>
      <w:r>
        <w:rPr>
          <w:rFonts w:ascii="ＭＳ 明朝" w:hAnsi="ＭＳ 明朝" w:cs="Tahoma" w:hint="eastAsia"/>
          <w:noProof/>
          <w:szCs w:val="21"/>
          <w:lang w:val="en-US"/>
        </w:rPr>
        <w:lastRenderedPageBreak/>
        <w:drawing>
          <wp:inline distT="0" distB="0" distL="0" distR="0">
            <wp:extent cx="5400675" cy="6600825"/>
            <wp:effectExtent l="1905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27826" t="22043" r="27769" b="18076"/>
                    <a:stretch>
                      <a:fillRect/>
                    </a:stretch>
                  </pic:blipFill>
                  <pic:spPr bwMode="auto">
                    <a:xfrm>
                      <a:off x="0" y="0"/>
                      <a:ext cx="5400675" cy="6600825"/>
                    </a:xfrm>
                    <a:prstGeom prst="rect">
                      <a:avLst/>
                    </a:prstGeom>
                    <a:noFill/>
                    <a:ln w="9525">
                      <a:noFill/>
                      <a:miter lim="800000"/>
                      <a:headEnd/>
                      <a:tailEnd/>
                    </a:ln>
                  </pic:spPr>
                </pic:pic>
              </a:graphicData>
            </a:graphic>
          </wp:inline>
        </w:drawing>
      </w:r>
    </w:p>
    <w:p w:rsidR="00D41B94" w:rsidRDefault="00D41B94" w:rsidP="000A097E">
      <w:pPr>
        <w:spacing w:line="276" w:lineRule="auto"/>
        <w:rPr>
          <w:rFonts w:ascii="ＭＳ 明朝" w:hAnsi="ＭＳ 明朝" w:cs="Tahoma"/>
          <w:szCs w:val="21"/>
        </w:rPr>
      </w:pPr>
    </w:p>
    <w:p w:rsidR="0055148F" w:rsidRDefault="0055148F" w:rsidP="000A097E">
      <w:pPr>
        <w:spacing w:line="276" w:lineRule="auto"/>
        <w:rPr>
          <w:rFonts w:ascii="ＭＳ 明朝" w:hAnsi="ＭＳ 明朝" w:cs="Tahoma"/>
          <w:szCs w:val="21"/>
        </w:rPr>
      </w:pPr>
    </w:p>
    <w:p w:rsidR="00D41B94" w:rsidRPr="0055148F" w:rsidRDefault="006270D1" w:rsidP="000A097E">
      <w:pPr>
        <w:spacing w:line="276" w:lineRule="auto"/>
        <w:rPr>
          <w:rFonts w:ascii="ＭＳ 明朝" w:hAnsi="ＭＳ 明朝" w:cs="Tahoma"/>
          <w:b/>
          <w:szCs w:val="21"/>
        </w:rPr>
      </w:pPr>
      <w:r w:rsidRPr="0055148F">
        <w:rPr>
          <w:rFonts w:ascii="ＭＳ 明朝" w:hAnsi="ＭＳ 明朝" w:cs="Tahoma" w:hint="eastAsia"/>
          <w:b/>
          <w:szCs w:val="21"/>
        </w:rPr>
        <w:t>Ⅴ．問題と展望</w:t>
      </w:r>
    </w:p>
    <w:p w:rsidR="003D5DE3" w:rsidRDefault="003D5DE3" w:rsidP="003D5DE3">
      <w:pPr>
        <w:ind w:firstLineChars="100" w:firstLine="210"/>
      </w:pPr>
      <w:r>
        <w:rPr>
          <w:rFonts w:hint="eastAsia"/>
        </w:rPr>
        <w:t>本稿は、中東湾岸諸国へ家事労働者として出稼ぎ経験を持つ女性とその家族に限定し、詳細な聞取りアンケート調査を実施して得られたデータの中から、特に女性の帰国後の社</w:t>
      </w:r>
      <w:r>
        <w:rPr>
          <w:rFonts w:hint="eastAsia"/>
        </w:rPr>
        <w:lastRenderedPageBreak/>
        <w:t>会経済状況と海外出稼ぎ意思についてのデータを取り上げ、それら両者の関連性について分析を試みるものであった。</w:t>
      </w:r>
    </w:p>
    <w:p w:rsidR="003D5DE3" w:rsidRDefault="003D5DE3" w:rsidP="003D5DE3">
      <w:pPr>
        <w:ind w:firstLineChars="100" w:firstLine="210"/>
      </w:pPr>
      <w:r>
        <w:rPr>
          <w:rFonts w:hint="eastAsia"/>
        </w:rPr>
        <w:t>まず、本稿の前半部分では本研究の理解を深めるためにも現代グローバリゼーションにおける発展途上国の国際労働移動と経済発展の現状に即したアプローチで理論研究を行った。そのことによって、国際労働移動と経済発展に関する理論の根底には「国際労働移動は経済的便益（主に雇用創出と外貨獲得）をもたらす」という概念があり、国際労働移動が途上国にとって重要な経済発展政策の一つとして位置づけられるという、その政策的背景を明らかにした。その一方で、出稼ぎ労働者やその家族、地域社会や国家が負担する「社会的費用」の存在についても指摘した。残念なことに、労働力を輸出する途上国政府の多くはこの「社会的費用」の認識が弱く、</w:t>
      </w:r>
      <w:r w:rsidR="00041747">
        <w:rPr>
          <w:rFonts w:hint="eastAsia"/>
        </w:rPr>
        <w:t>将来的にどのような影響が表出するか未知数であることにつても無知である。</w:t>
      </w:r>
      <w:r>
        <w:rPr>
          <w:rFonts w:hint="eastAsia"/>
        </w:rPr>
        <w:t>現在、国際労働移動と経済発展に関する理</w:t>
      </w:r>
      <w:r w:rsidR="00041747">
        <w:rPr>
          <w:rFonts w:hint="eastAsia"/>
        </w:rPr>
        <w:t>論的、政策的アプローチの中に「社会的費用」の視点を取り入れる必要度</w:t>
      </w:r>
      <w:r>
        <w:rPr>
          <w:rFonts w:hint="eastAsia"/>
        </w:rPr>
        <w:t>が</w:t>
      </w:r>
      <w:r w:rsidR="00041747">
        <w:rPr>
          <w:rFonts w:hint="eastAsia"/>
        </w:rPr>
        <w:t>高まって</w:t>
      </w:r>
      <w:r>
        <w:rPr>
          <w:rFonts w:hint="eastAsia"/>
        </w:rPr>
        <w:t>きている。これからの国際労働移動に関する研究には「社会的費用」について積極的に調査を実施し、それらの問題点を明らかにしていく作業が重要である。</w:t>
      </w:r>
    </w:p>
    <w:p w:rsidR="0096235D" w:rsidRDefault="0096235D" w:rsidP="0096235D">
      <w:pPr>
        <w:ind w:firstLineChars="100" w:firstLine="210"/>
      </w:pPr>
      <w:r>
        <w:rPr>
          <w:rFonts w:hint="eastAsia"/>
        </w:rPr>
        <w:t>次に、スリランカの経済発展政策と労働移動の経験について実証的な分析を行った。スリランカは</w:t>
      </w:r>
      <w:r>
        <w:rPr>
          <w:rFonts w:hint="eastAsia"/>
        </w:rPr>
        <w:t>1977</w:t>
      </w:r>
      <w:r>
        <w:rPr>
          <w:rFonts w:hint="eastAsia"/>
        </w:rPr>
        <w:t>年よりドラスティックな経済発展政策の変更を実施した。それまでの内向き政策から、輸出志向型の開放政策を導入したのである。国内において輸出指向型の工業化戦略が進められ、主に多国籍企業の外国資本による衣類縫製工場が各地に設置され、多くの女子労働力を吸収し、女性の労働力参加率の上昇と失業率の軽減に貢献した。現代グローバリゼーションにおいて、国家が経済発展を強く志向するならば、民間部門の育成と、貿易や金融部門などの自由化策の導入はやむを得ない。しかし長期に及ぶ民族間の内戦問題を抱え（</w:t>
      </w:r>
      <w:r>
        <w:rPr>
          <w:rFonts w:hint="eastAsia"/>
        </w:rPr>
        <w:t>2009</w:t>
      </w:r>
      <w:r>
        <w:rPr>
          <w:rFonts w:hint="eastAsia"/>
        </w:rPr>
        <w:t>年</w:t>
      </w:r>
      <w:r>
        <w:rPr>
          <w:rFonts w:hint="eastAsia"/>
        </w:rPr>
        <w:t>5</w:t>
      </w:r>
      <w:r>
        <w:rPr>
          <w:rFonts w:hint="eastAsia"/>
        </w:rPr>
        <w:t>月終結）、</w:t>
      </w:r>
      <w:r>
        <w:rPr>
          <w:rFonts w:hint="eastAsia"/>
        </w:rPr>
        <w:t>JVP</w:t>
      </w:r>
      <w:r>
        <w:rPr>
          <w:rFonts w:hint="eastAsia"/>
        </w:rPr>
        <w:t>の暴動（</w:t>
      </w:r>
      <w:r>
        <w:rPr>
          <w:rFonts w:hint="eastAsia"/>
        </w:rPr>
        <w:t>1970</w:t>
      </w:r>
      <w:r>
        <w:rPr>
          <w:rFonts w:hint="eastAsia"/>
        </w:rPr>
        <w:t>年代初め、</w:t>
      </w:r>
      <w:r>
        <w:rPr>
          <w:rFonts w:hint="eastAsia"/>
        </w:rPr>
        <w:t>1980</w:t>
      </w:r>
      <w:r>
        <w:rPr>
          <w:rFonts w:hint="eastAsia"/>
        </w:rPr>
        <w:t>年代後半）、医療や教育費の無料化や政権交代の度に制度変更があることによる高い財政支出など、様々な経済成長を妨げる要因がつきまとっていたことから、工業化戦略が効率的に経済発展につながっていなかった。さらに外資運営による工業化は中間財の輸入が多いため、実際に外貨が国内に入るのは労働賃金程度に過ぎない。そうした背景の下、政府は労働移動による外貨獲得によるマクロレベルの経済便益に注目し、海外雇用政策を輸出奨励策の一環として積極的に勧めるようになったのであった。そして</w:t>
      </w:r>
      <w:r>
        <w:rPr>
          <w:rFonts w:hint="eastAsia"/>
        </w:rPr>
        <w:t>1980</w:t>
      </w:r>
      <w:r>
        <w:rPr>
          <w:rFonts w:hint="eastAsia"/>
        </w:rPr>
        <w:t>年代以降、中東湾岸諸国で外国人家事労働者の需要が増大すると、政府は男性労働力のみならず女性労働力も大々的に輸出するようになった。現在、海外労働者送金の外貨獲得全体に占める割合は約</w:t>
      </w:r>
      <w:r>
        <w:rPr>
          <w:rFonts w:hint="eastAsia"/>
        </w:rPr>
        <w:t>5</w:t>
      </w:r>
      <w:r>
        <w:rPr>
          <w:rFonts w:hint="eastAsia"/>
        </w:rPr>
        <w:t>割あり、</w:t>
      </w:r>
      <w:r>
        <w:rPr>
          <w:rFonts w:hint="eastAsia"/>
        </w:rPr>
        <w:lastRenderedPageBreak/>
        <w:t>最も外貨獲得力の高い手段として認識されている。そのため国際労働移動には国内の経済発展の諸問題をマクロレベルで解決できる効果があるという期待が高い。このようなマクロレベルの背景の下に、多くの女性たちが家族を残し、家事労働者として中東湾岸諸国へ出稼ぎに行くのである。</w:t>
      </w:r>
    </w:p>
    <w:p w:rsidR="005F6D0D" w:rsidRDefault="005F6D0D" w:rsidP="005F6D0D">
      <w:pPr>
        <w:ind w:firstLineChars="100" w:firstLine="210"/>
      </w:pPr>
      <w:r>
        <w:rPr>
          <w:rFonts w:hint="eastAsia"/>
        </w:rPr>
        <w:t>そして本稿の後半部分で、本研究の目的である帰国した女性たちとその家族の社会経済状況について概観し、女性たちの海外出稼ぎ意思とどのような関連性があるのかを、多項ロジスティックの手法を用いて分析した。まず、主な社会経済的な状況について、①帰国した女性たちの世帯において所得格差はさほど大きくないこと、②世帯の</w:t>
      </w:r>
      <w:r>
        <w:rPr>
          <w:rFonts w:hint="eastAsia"/>
        </w:rPr>
        <w:t>6</w:t>
      </w:r>
      <w:r>
        <w:rPr>
          <w:rFonts w:hint="eastAsia"/>
        </w:rPr>
        <w:t>割以上が公的貧困線以下にあり、帰国後であっても貧困世帯が多いこと、③中東湾岸諸国の家事労働者の契約賃金額は調査対象世帯の平均的な収入の</w:t>
      </w:r>
      <w:r>
        <w:rPr>
          <w:rFonts w:hint="eastAsia"/>
        </w:rPr>
        <w:t>2</w:t>
      </w:r>
      <w:r>
        <w:rPr>
          <w:rFonts w:hint="eastAsia"/>
        </w:rPr>
        <w:t>倍以上であること、④夫の飲酒が問題であること、⑤公務員または民間部門で雇用される割合が非常に小さいこと、⑥調査対象地域での女性の労働参加率は約</w:t>
      </w:r>
      <w:r>
        <w:rPr>
          <w:rFonts w:hint="eastAsia"/>
        </w:rPr>
        <w:t>20</w:t>
      </w:r>
      <w:r>
        <w:rPr>
          <w:rFonts w:hint="eastAsia"/>
        </w:rPr>
        <w:t>％程度しかないこと、また、⑦女性ができる仕事の種類が限られていること、⑧帰国女性の社会的地位は向上しないことが示された。次に、帰国女性から出稼ぎ意思についてたずねたところ、可能性があるグループとそうでないグループは同じ割合で存在していた。女性の教育レベルは全体的に低く、大半が結婚し子供のいる状況であった。また、過去</w:t>
      </w:r>
      <w:r>
        <w:rPr>
          <w:rFonts w:hint="eastAsia"/>
        </w:rPr>
        <w:t>30</w:t>
      </w:r>
      <w:r>
        <w:rPr>
          <w:rFonts w:hint="eastAsia"/>
        </w:rPr>
        <w:t>年にわたる変化に注目すると、</w:t>
      </w:r>
      <w:r>
        <w:rPr>
          <w:rFonts w:hint="eastAsia"/>
        </w:rPr>
        <w:t>1980</w:t>
      </w:r>
      <w:r>
        <w:rPr>
          <w:rFonts w:hint="eastAsia"/>
        </w:rPr>
        <w:t>年代および</w:t>
      </w:r>
      <w:r>
        <w:rPr>
          <w:rFonts w:hint="eastAsia"/>
        </w:rPr>
        <w:t>1990</w:t>
      </w:r>
      <w:r>
        <w:rPr>
          <w:rFonts w:hint="eastAsia"/>
        </w:rPr>
        <w:t>年代では中東湾岸諸国で家事労働者として働く女性の送金による国内購買力は大きいが、</w:t>
      </w:r>
      <w:r>
        <w:rPr>
          <w:rFonts w:hint="eastAsia"/>
        </w:rPr>
        <w:t>2000</w:t>
      </w:r>
      <w:r>
        <w:rPr>
          <w:rFonts w:hint="eastAsia"/>
        </w:rPr>
        <w:t>年代後半からは送金額の相対価値が弱まっていることが聞取り調査の中で明らかになった。</w:t>
      </w:r>
      <w:r>
        <w:rPr>
          <w:rFonts w:hint="eastAsia"/>
        </w:rPr>
        <w:t>2000</w:t>
      </w:r>
      <w:r>
        <w:rPr>
          <w:rFonts w:hint="eastAsia"/>
        </w:rPr>
        <w:t>年代に初めて出稼ぎした女性の大半が家屋建設を実現させていないのである。徐々に中東湾岸諸国へ家事労働者として出稼ぎする経済的なメリットが弱まっているのだ。そのため、「出稼ぎしていくらか稼いで国へ戻ってきても、しばらくすればまた出稼ぎ前の生活レベルに戻ってしまう」、「最近の物価高騰のため、我慢して中東で働いて送金してもすぐに全部が生活費に消える」といった話が聞かれた。しかし、調査対象女性たちの中には、中東湾岸諸国の給料は高く、面白くて良い所だというイメージを持つ者が多いため、「子供が反対しなければ、また行きたい」、「ぜひまた行きたい」という声も多数聞かれたのである。</w:t>
      </w:r>
    </w:p>
    <w:p w:rsidR="005F6D0D" w:rsidRDefault="00C41084" w:rsidP="005F6D0D">
      <w:pPr>
        <w:ind w:firstLineChars="100" w:firstLine="210"/>
      </w:pPr>
      <w:r>
        <w:rPr>
          <w:rFonts w:hint="eastAsia"/>
        </w:rPr>
        <w:t>多項ロジスティック分析の</w:t>
      </w:r>
      <w:r w:rsidR="005F6D0D">
        <w:rPr>
          <w:rFonts w:hint="eastAsia"/>
        </w:rPr>
        <w:t>結果で明らかになったことは以下の通りである。①若い女性ほど出稼ぎ意思が高い。②土地資産がある世帯ほど、女性の出稼ぎ意思は弱まる。③帰国女性に</w:t>
      </w:r>
      <w:r>
        <w:rPr>
          <w:rFonts w:hint="eastAsia"/>
        </w:rPr>
        <w:t>村内でできる</w:t>
      </w:r>
      <w:r w:rsidR="005F6D0D">
        <w:rPr>
          <w:rFonts w:hint="eastAsia"/>
        </w:rPr>
        <w:t>仕事のスキル（食品加工や縫製など）があれば出稼ぎ意思は弱まる。④帰国女性の裁量で使える家計収入が多いほど出稼ぎ意思は弱まる。⑤配偶者がいると、</w:t>
      </w:r>
      <w:r w:rsidR="005F6D0D">
        <w:rPr>
          <w:rFonts w:hint="eastAsia"/>
        </w:rPr>
        <w:lastRenderedPageBreak/>
        <w:t>女性の出稼ぎ意思は弱まる。⑥子供が小さいほど帰国女性の再度出稼ぎの可能性が高い。⑦中東湾岸諸国でイスラム教に改宗したことのある女性は再度出稼ぎする可能性が高い。以上、これらの結果を証明した。</w:t>
      </w:r>
      <w:r w:rsidR="005F6D0D" w:rsidRPr="003314FE">
        <w:rPr>
          <w:rFonts w:hint="eastAsia"/>
        </w:rPr>
        <w:t>しかし</w:t>
      </w:r>
      <w:r w:rsidR="005F6D0D">
        <w:rPr>
          <w:rFonts w:hint="eastAsia"/>
        </w:rPr>
        <w:t>これらの他にも</w:t>
      </w:r>
      <w:r w:rsidR="005F6D0D" w:rsidRPr="003314FE">
        <w:rPr>
          <w:rFonts w:hint="eastAsia"/>
        </w:rPr>
        <w:t>、女性の出稼ぎの背景には、</w:t>
      </w:r>
      <w:r>
        <w:rPr>
          <w:rFonts w:hint="eastAsia"/>
        </w:rPr>
        <w:t>離婚歴、</w:t>
      </w:r>
      <w:r w:rsidR="005F6D0D" w:rsidRPr="003314FE">
        <w:rPr>
          <w:rFonts w:hint="eastAsia"/>
        </w:rPr>
        <w:t>夫の飲酒や暴力、低収入による貧困問題も大きな要因であることが聞取り調査の中で明らかになった。</w:t>
      </w:r>
      <w:r w:rsidR="005F6D0D">
        <w:rPr>
          <w:rFonts w:hint="eastAsia"/>
        </w:rPr>
        <w:t>また、海外雇用斡旋業者の甘い口車や、周囲の成功話、政府や民間業者による新聞やテレビ、ラジオなどの大々的な海外雇用キャンペーンなども女性たちを出稼ぎに向かわせる大きな要因である。</w:t>
      </w:r>
    </w:p>
    <w:p w:rsidR="00FA21B4" w:rsidRDefault="005F6D0D" w:rsidP="005F6D0D">
      <w:pPr>
        <w:ind w:firstLineChars="100" w:firstLine="210"/>
      </w:pPr>
      <w:r>
        <w:rPr>
          <w:rFonts w:hint="eastAsia"/>
        </w:rPr>
        <w:t>しかしながら、</w:t>
      </w:r>
      <w:r w:rsidR="00FA21B4">
        <w:rPr>
          <w:rFonts w:hint="eastAsia"/>
        </w:rPr>
        <w:t>まだ調査時点では海外出稼ぎ熱が高いが、調査対象地域はハンバントタ港湾開発が</w:t>
      </w:r>
      <w:r w:rsidR="00FA21B4">
        <w:rPr>
          <w:rFonts w:hint="eastAsia"/>
        </w:rPr>
        <w:t>2008</w:t>
      </w:r>
      <w:r w:rsidR="00FA21B4">
        <w:rPr>
          <w:rFonts w:hint="eastAsia"/>
        </w:rPr>
        <w:t>年から本格化し、貿易港の他、国際空港や工業地帯、国際競技場など様々な施設の建設ラッシュである。将来的には</w:t>
      </w:r>
      <w:r w:rsidR="00FA21B4">
        <w:rPr>
          <w:rFonts w:hint="eastAsia"/>
        </w:rPr>
        <w:t>5</w:t>
      </w:r>
      <w:r w:rsidR="00FA21B4">
        <w:rPr>
          <w:rFonts w:hint="eastAsia"/>
        </w:rPr>
        <w:t>万人もの雇用創出が起こると</w:t>
      </w:r>
      <w:r w:rsidR="0005549B">
        <w:rPr>
          <w:rFonts w:hint="eastAsia"/>
        </w:rPr>
        <w:t>も言われている。また、長期間に及ぶ</w:t>
      </w:r>
      <w:r w:rsidR="00FA21B4">
        <w:rPr>
          <w:rFonts w:hint="eastAsia"/>
        </w:rPr>
        <w:t>民族紛争が</w:t>
      </w:r>
      <w:r w:rsidR="00FA21B4">
        <w:rPr>
          <w:rFonts w:hint="eastAsia"/>
        </w:rPr>
        <w:t>2009</w:t>
      </w:r>
      <w:r w:rsidR="00FA21B4">
        <w:rPr>
          <w:rFonts w:hint="eastAsia"/>
        </w:rPr>
        <w:t>年</w:t>
      </w:r>
      <w:r w:rsidR="0005549B">
        <w:rPr>
          <w:rFonts w:hint="eastAsia"/>
        </w:rPr>
        <w:t>5</w:t>
      </w:r>
      <w:r w:rsidR="0005549B">
        <w:rPr>
          <w:rFonts w:hint="eastAsia"/>
        </w:rPr>
        <w:t>月</w:t>
      </w:r>
      <w:r w:rsidR="00FA21B4">
        <w:rPr>
          <w:rFonts w:hint="eastAsia"/>
        </w:rPr>
        <w:t>に終結し、それ以後、スリランカは高い経済成長を記録している。そのため一人当たりの</w:t>
      </w:r>
      <w:r w:rsidR="00FA21B4">
        <w:rPr>
          <w:rFonts w:hint="eastAsia"/>
        </w:rPr>
        <w:t>GDP</w:t>
      </w:r>
      <w:r w:rsidR="00FA21B4">
        <w:rPr>
          <w:rFonts w:hint="eastAsia"/>
        </w:rPr>
        <w:t>も近年急成長している。その勢いの一方で、中東湾岸諸国のスリランカ人家事労働者に対する</w:t>
      </w:r>
      <w:r w:rsidR="0005549B">
        <w:rPr>
          <w:rFonts w:hint="eastAsia"/>
        </w:rPr>
        <w:t>平均</w:t>
      </w:r>
      <w:r w:rsidR="00FA21B4">
        <w:rPr>
          <w:rFonts w:hint="eastAsia"/>
        </w:rPr>
        <w:t>契約賃金額は</w:t>
      </w:r>
      <w:r w:rsidR="00FA21B4">
        <w:rPr>
          <w:rFonts w:hint="eastAsia"/>
        </w:rPr>
        <w:t>30</w:t>
      </w:r>
      <w:r w:rsidR="00FA21B4">
        <w:rPr>
          <w:rFonts w:hint="eastAsia"/>
        </w:rPr>
        <w:t>年前とわずかに</w:t>
      </w:r>
      <w:r w:rsidR="00FA21B4">
        <w:rPr>
          <w:rFonts w:hint="eastAsia"/>
        </w:rPr>
        <w:t>20</w:t>
      </w:r>
      <w:r w:rsidR="00FA21B4">
        <w:rPr>
          <w:rFonts w:hint="eastAsia"/>
        </w:rPr>
        <w:t>数ドル程度しか上昇していないのである。明らかに中東湾岸諸国へ家事労働者として出稼ぎするメリットが減少しているのである。このことから、もしハンバントタ港湾開発が</w:t>
      </w:r>
      <w:r w:rsidR="00C41084">
        <w:rPr>
          <w:rFonts w:hint="eastAsia"/>
        </w:rPr>
        <w:t>このまま</w:t>
      </w:r>
      <w:r w:rsidR="00FA21B4">
        <w:rPr>
          <w:rFonts w:hint="eastAsia"/>
        </w:rPr>
        <w:t>順調に進むなら、調査対象地域の労働力を開発</w:t>
      </w:r>
      <w:r w:rsidR="00C41084">
        <w:rPr>
          <w:rFonts w:hint="eastAsia"/>
        </w:rPr>
        <w:t>エリア</w:t>
      </w:r>
      <w:r w:rsidR="00FA21B4">
        <w:rPr>
          <w:rFonts w:hint="eastAsia"/>
        </w:rPr>
        <w:t>が吸収することは間違いない。となれば、いずれ調査対象地域から</w:t>
      </w:r>
      <w:r w:rsidR="00C41084">
        <w:rPr>
          <w:rFonts w:hint="eastAsia"/>
        </w:rPr>
        <w:t>わざわざ家族と離れて、</w:t>
      </w:r>
      <w:r w:rsidR="00FA21B4">
        <w:rPr>
          <w:rFonts w:hint="eastAsia"/>
        </w:rPr>
        <w:t>賃金の低い中東湾岸諸国へ家事労働者として出稼ぎする</w:t>
      </w:r>
      <w:r w:rsidR="00C41084">
        <w:rPr>
          <w:rFonts w:hint="eastAsia"/>
        </w:rPr>
        <w:t>女性</w:t>
      </w:r>
      <w:r w:rsidR="00FA21B4">
        <w:rPr>
          <w:rFonts w:hint="eastAsia"/>
        </w:rPr>
        <w:t>は</w:t>
      </w:r>
      <w:r w:rsidR="00C41084">
        <w:rPr>
          <w:rFonts w:hint="eastAsia"/>
        </w:rPr>
        <w:t>少なくなり、そして国際労働移動自体が収束していく</w:t>
      </w:r>
      <w:r w:rsidR="00FA21B4">
        <w:rPr>
          <w:rFonts w:hint="eastAsia"/>
        </w:rPr>
        <w:t>ものと考えられる。</w:t>
      </w:r>
    </w:p>
    <w:p w:rsidR="005F6D0D" w:rsidRPr="00BB1339" w:rsidRDefault="00FA21B4" w:rsidP="005F6D0D">
      <w:pPr>
        <w:ind w:firstLineChars="100" w:firstLine="210"/>
      </w:pPr>
      <w:r>
        <w:rPr>
          <w:rFonts w:hint="eastAsia"/>
        </w:rPr>
        <w:t>最後に</w:t>
      </w:r>
      <w:r w:rsidR="005F6D0D">
        <w:rPr>
          <w:rFonts w:hint="eastAsia"/>
        </w:rPr>
        <w:t>本稿の分析</w:t>
      </w:r>
      <w:r>
        <w:rPr>
          <w:rFonts w:hint="eastAsia"/>
        </w:rPr>
        <w:t>手法</w:t>
      </w:r>
      <w:r w:rsidR="005F6D0D">
        <w:rPr>
          <w:rFonts w:hint="eastAsia"/>
        </w:rPr>
        <w:t>には弱点がある</w:t>
      </w:r>
      <w:r>
        <w:rPr>
          <w:rFonts w:hint="eastAsia"/>
        </w:rPr>
        <w:t>ことを述べたい</w:t>
      </w:r>
      <w:r w:rsidR="005F6D0D">
        <w:rPr>
          <w:rFonts w:hint="eastAsia"/>
        </w:rPr>
        <w:t>。</w:t>
      </w:r>
      <w:r>
        <w:rPr>
          <w:rFonts w:hint="eastAsia"/>
        </w:rPr>
        <w:t>まず、本研究の実態調査</w:t>
      </w:r>
      <w:r w:rsidR="002011D0">
        <w:rPr>
          <w:rFonts w:hint="eastAsia"/>
        </w:rPr>
        <w:t>は</w:t>
      </w:r>
      <w:r>
        <w:rPr>
          <w:rFonts w:hint="eastAsia"/>
        </w:rPr>
        <w:t>、中東湾岸諸国で家事労働者として出稼ぎした</w:t>
      </w:r>
      <w:r w:rsidR="00C41084">
        <w:rPr>
          <w:rFonts w:hint="eastAsia"/>
        </w:rPr>
        <w:t>ことのある</w:t>
      </w:r>
      <w:r>
        <w:rPr>
          <w:rFonts w:hint="eastAsia"/>
        </w:rPr>
        <w:t>女性たちの経験をもとに、国際労働移動の「経済的便益」と「社会的費用」を明らかにする</w:t>
      </w:r>
      <w:r w:rsidR="002011D0">
        <w:rPr>
          <w:rFonts w:hint="eastAsia"/>
        </w:rPr>
        <w:t>ことが目的であった。そのため、</w:t>
      </w:r>
      <w:r w:rsidR="0005549B">
        <w:rPr>
          <w:rFonts w:hint="eastAsia"/>
        </w:rPr>
        <w:t>聞取りアンケート調査を実施した際、経験女性とその家族のデータ収集に多くの時間と労力を費やした。また、海外研究における</w:t>
      </w:r>
      <w:r w:rsidR="00C41084">
        <w:rPr>
          <w:rFonts w:hint="eastAsia"/>
        </w:rPr>
        <w:t>自他</w:t>
      </w:r>
      <w:r w:rsidR="0005549B">
        <w:rPr>
          <w:rFonts w:hint="eastAsia"/>
        </w:rPr>
        <w:t>様々な制約から、男性の海外出稼ぎ、女性の他業種部門出稼ぎ、調査対象地域の海外出稼ぎ者を輩出していない世帯のデータは計量的な分析対象になるまで収集することができなかった。そのため、</w:t>
      </w:r>
      <w:r w:rsidR="002011D0">
        <w:rPr>
          <w:rFonts w:hint="eastAsia"/>
        </w:rPr>
        <w:t>本稿で帰国女性の社会経済状況と海外出稼ぎ意思の関連性を分析するにあたって、</w:t>
      </w:r>
      <w:r w:rsidR="0005549B">
        <w:rPr>
          <w:rFonts w:hint="eastAsia"/>
        </w:rPr>
        <w:t>調査対象女性たちの社会経済的な出自を明らかにする点で説明力が弱くなっている可能性が</w:t>
      </w:r>
      <w:r w:rsidR="00C41084">
        <w:rPr>
          <w:rFonts w:hint="eastAsia"/>
        </w:rPr>
        <w:t>ある</w:t>
      </w:r>
      <w:r w:rsidR="0005549B">
        <w:rPr>
          <w:rFonts w:hint="eastAsia"/>
        </w:rPr>
        <w:t>。</w:t>
      </w:r>
    </w:p>
    <w:p w:rsidR="00D41B94" w:rsidRPr="0005549B" w:rsidRDefault="00D41B94" w:rsidP="003D5DE3">
      <w:pPr>
        <w:rPr>
          <w:rFonts w:ascii="ＭＳ 明朝" w:hAnsi="ＭＳ 明朝" w:cs="Tahoma"/>
          <w:szCs w:val="21"/>
        </w:rPr>
      </w:pPr>
    </w:p>
    <w:p w:rsidR="00A119A7" w:rsidRDefault="00A119A7" w:rsidP="000A097E">
      <w:pPr>
        <w:spacing w:line="276" w:lineRule="auto"/>
        <w:rPr>
          <w:rFonts w:ascii="ＭＳ 明朝" w:hAnsi="ＭＳ 明朝" w:cs="Tahoma"/>
          <w:szCs w:val="21"/>
        </w:rPr>
      </w:pPr>
    </w:p>
    <w:p w:rsidR="0005549B" w:rsidRPr="0055148F" w:rsidRDefault="0005549B" w:rsidP="000A097E">
      <w:pPr>
        <w:spacing w:line="276" w:lineRule="auto"/>
        <w:rPr>
          <w:rFonts w:ascii="ＭＳ 明朝" w:hAnsi="ＭＳ 明朝" w:cs="Tahoma"/>
          <w:b/>
          <w:szCs w:val="21"/>
        </w:rPr>
      </w:pPr>
      <w:r w:rsidRPr="0055148F">
        <w:rPr>
          <w:rFonts w:ascii="ＭＳ 明朝" w:hAnsi="ＭＳ 明朝" w:cs="Tahoma" w:hint="eastAsia"/>
          <w:b/>
          <w:szCs w:val="21"/>
        </w:rPr>
        <w:lastRenderedPageBreak/>
        <w:t>Ⅵ．おわりに</w:t>
      </w:r>
    </w:p>
    <w:p w:rsidR="0005549B" w:rsidRDefault="0005549B" w:rsidP="000A097E">
      <w:pPr>
        <w:spacing w:line="276" w:lineRule="auto"/>
        <w:rPr>
          <w:rFonts w:ascii="ＭＳ 明朝" w:hAnsi="ＭＳ 明朝" w:cs="Tahoma"/>
          <w:szCs w:val="21"/>
        </w:rPr>
      </w:pPr>
      <w:r>
        <w:rPr>
          <w:rFonts w:ascii="ＭＳ 明朝" w:hAnsi="ＭＳ 明朝" w:cs="Tahoma" w:hint="eastAsia"/>
          <w:szCs w:val="21"/>
        </w:rPr>
        <w:t xml:space="preserve">　</w:t>
      </w:r>
      <w:r w:rsidR="00C41084">
        <w:rPr>
          <w:rFonts w:ascii="ＭＳ 明朝" w:hAnsi="ＭＳ 明朝" w:cs="Tahoma" w:hint="eastAsia"/>
          <w:szCs w:val="21"/>
        </w:rPr>
        <w:t>家事労働は</w:t>
      </w:r>
      <w:r w:rsidR="0033060D">
        <w:rPr>
          <w:rFonts w:ascii="ＭＳ 明朝" w:hAnsi="ＭＳ 明朝" w:cs="Tahoma" w:hint="eastAsia"/>
          <w:szCs w:val="21"/>
        </w:rPr>
        <w:t>、家庭</w:t>
      </w:r>
      <w:r w:rsidR="00C41084">
        <w:rPr>
          <w:rFonts w:ascii="ＭＳ 明朝" w:hAnsi="ＭＳ 明朝" w:cs="Tahoma" w:hint="eastAsia"/>
          <w:szCs w:val="21"/>
        </w:rPr>
        <w:t>内で女性が</w:t>
      </w:r>
      <w:r w:rsidR="00053E40">
        <w:rPr>
          <w:rFonts w:ascii="ＭＳ 明朝" w:hAnsi="ＭＳ 明朝" w:cs="Tahoma" w:hint="eastAsia"/>
          <w:szCs w:val="21"/>
        </w:rPr>
        <w:t>家族に対して愛情と責任</w:t>
      </w:r>
      <w:r w:rsidR="00C41084">
        <w:rPr>
          <w:rFonts w:ascii="ＭＳ 明朝" w:hAnsi="ＭＳ 明朝" w:cs="Tahoma" w:hint="eastAsia"/>
          <w:szCs w:val="21"/>
        </w:rPr>
        <w:t>を持って</w:t>
      </w:r>
      <w:r w:rsidR="00053E40">
        <w:rPr>
          <w:rFonts w:ascii="ＭＳ 明朝" w:hAnsi="ＭＳ 明朝" w:cs="Tahoma" w:hint="eastAsia"/>
          <w:szCs w:val="21"/>
        </w:rPr>
        <w:t>無償でな</w:t>
      </w:r>
      <w:r w:rsidR="00C41084">
        <w:rPr>
          <w:rFonts w:ascii="ＭＳ 明朝" w:hAnsi="ＭＳ 明朝" w:cs="Tahoma" w:hint="eastAsia"/>
          <w:szCs w:val="21"/>
        </w:rPr>
        <w:t>すべき仕事として</w:t>
      </w:r>
      <w:r w:rsidR="00053E40">
        <w:rPr>
          <w:rFonts w:ascii="ＭＳ 明朝" w:hAnsi="ＭＳ 明朝" w:cs="Tahoma" w:hint="eastAsia"/>
          <w:szCs w:val="21"/>
        </w:rPr>
        <w:t>伝統的に認識されてきたものである</w:t>
      </w:r>
      <w:r w:rsidR="00C41084">
        <w:rPr>
          <w:rFonts w:ascii="ＭＳ 明朝" w:hAnsi="ＭＳ 明朝" w:cs="Tahoma" w:hint="eastAsia"/>
          <w:szCs w:val="21"/>
        </w:rPr>
        <w:t>。</w:t>
      </w:r>
      <w:r w:rsidR="00053E40">
        <w:rPr>
          <w:rFonts w:ascii="ＭＳ 明朝" w:hAnsi="ＭＳ 明朝" w:cs="Tahoma" w:hint="eastAsia"/>
          <w:szCs w:val="21"/>
        </w:rPr>
        <w:t>また、家事労働は女性であれば資格や訓練を必要とせずとも誰にでも備わっているスキルとして考えられてきた。そのため</w:t>
      </w:r>
      <w:r w:rsidR="00C152D9">
        <w:rPr>
          <w:rFonts w:ascii="ＭＳ 明朝" w:hAnsi="ＭＳ 明朝" w:cs="Tahoma" w:hint="eastAsia"/>
          <w:szCs w:val="21"/>
        </w:rPr>
        <w:t>一般的に</w:t>
      </w:r>
      <w:r w:rsidR="00053E40">
        <w:rPr>
          <w:rFonts w:ascii="ＭＳ 明朝" w:hAnsi="ＭＳ 明朝" w:cs="Tahoma" w:hint="eastAsia"/>
          <w:szCs w:val="21"/>
        </w:rPr>
        <w:t>家事労働は低賃金で社会的地位の低い仕事だとみなされ</w:t>
      </w:r>
      <w:r w:rsidR="0033060D">
        <w:rPr>
          <w:rFonts w:ascii="ＭＳ 明朝" w:hAnsi="ＭＳ 明朝" w:cs="Tahoma" w:hint="eastAsia"/>
          <w:szCs w:val="21"/>
        </w:rPr>
        <w:t>ている</w:t>
      </w:r>
      <w:r w:rsidR="00053E40">
        <w:rPr>
          <w:rFonts w:ascii="ＭＳ 明朝" w:hAnsi="ＭＳ 明朝" w:cs="Tahoma" w:hint="eastAsia"/>
          <w:szCs w:val="21"/>
        </w:rPr>
        <w:t>。</w:t>
      </w:r>
      <w:r w:rsidR="0033060D">
        <w:rPr>
          <w:rFonts w:ascii="ＭＳ 明朝" w:hAnsi="ＭＳ 明朝" w:cs="Tahoma" w:hint="eastAsia"/>
          <w:szCs w:val="21"/>
        </w:rPr>
        <w:t>ところが</w:t>
      </w:r>
      <w:r w:rsidR="00C41084">
        <w:rPr>
          <w:rFonts w:ascii="ＭＳ 明朝" w:hAnsi="ＭＳ 明朝" w:cs="Tahoma" w:hint="eastAsia"/>
          <w:szCs w:val="21"/>
        </w:rPr>
        <w:t>グローバリゼーション</w:t>
      </w:r>
      <w:r w:rsidR="00053E40">
        <w:rPr>
          <w:rFonts w:ascii="ＭＳ 明朝" w:hAnsi="ＭＳ 明朝" w:cs="Tahoma" w:hint="eastAsia"/>
          <w:szCs w:val="21"/>
        </w:rPr>
        <w:t>によって</w:t>
      </w:r>
      <w:r w:rsidR="00C41084">
        <w:rPr>
          <w:rFonts w:ascii="ＭＳ 明朝" w:hAnsi="ＭＳ 明朝" w:cs="Tahoma" w:hint="eastAsia"/>
          <w:szCs w:val="21"/>
        </w:rPr>
        <w:t>、家事</w:t>
      </w:r>
      <w:r w:rsidR="00053E40">
        <w:rPr>
          <w:rFonts w:ascii="ＭＳ 明朝" w:hAnsi="ＭＳ 明朝" w:cs="Tahoma" w:hint="eastAsia"/>
          <w:szCs w:val="21"/>
        </w:rPr>
        <w:t>サービスの</w:t>
      </w:r>
      <w:r w:rsidR="00C41084">
        <w:rPr>
          <w:rFonts w:ascii="ＭＳ 明朝" w:hAnsi="ＭＳ 明朝" w:cs="Tahoma" w:hint="eastAsia"/>
          <w:szCs w:val="21"/>
        </w:rPr>
        <w:t>商品化</w:t>
      </w:r>
      <w:r w:rsidR="00053E40">
        <w:rPr>
          <w:rFonts w:ascii="ＭＳ 明朝" w:hAnsi="ＭＳ 明朝" w:cs="Tahoma" w:hint="eastAsia"/>
          <w:szCs w:val="21"/>
        </w:rPr>
        <w:t>が一層加速</w:t>
      </w:r>
      <w:r w:rsidR="0033060D">
        <w:rPr>
          <w:rFonts w:ascii="ＭＳ 明朝" w:hAnsi="ＭＳ 明朝" w:cs="Tahoma" w:hint="eastAsia"/>
          <w:szCs w:val="21"/>
        </w:rPr>
        <w:t>すると</w:t>
      </w:r>
      <w:r w:rsidR="00053E40">
        <w:rPr>
          <w:rFonts w:ascii="ＭＳ 明朝" w:hAnsi="ＭＳ 明朝" w:cs="Tahoma" w:hint="eastAsia"/>
          <w:szCs w:val="21"/>
        </w:rPr>
        <w:t>、</w:t>
      </w:r>
      <w:r w:rsidR="00C41084">
        <w:rPr>
          <w:rFonts w:ascii="ＭＳ 明朝" w:hAnsi="ＭＳ 明朝" w:cs="Tahoma" w:hint="eastAsia"/>
          <w:szCs w:val="21"/>
        </w:rPr>
        <w:t>海外の安い労働力</w:t>
      </w:r>
      <w:r w:rsidR="00053E40">
        <w:rPr>
          <w:rFonts w:ascii="ＭＳ 明朝" w:hAnsi="ＭＳ 明朝" w:cs="Tahoma" w:hint="eastAsia"/>
          <w:szCs w:val="21"/>
        </w:rPr>
        <w:t>を補充するようになった</w:t>
      </w:r>
      <w:r w:rsidR="00C41084">
        <w:rPr>
          <w:rFonts w:ascii="ＭＳ 明朝" w:hAnsi="ＭＳ 明朝" w:cs="Tahoma" w:hint="eastAsia"/>
          <w:szCs w:val="21"/>
        </w:rPr>
        <w:t>。</w:t>
      </w:r>
      <w:r w:rsidR="00053E40">
        <w:rPr>
          <w:rFonts w:ascii="ＭＳ 明朝" w:hAnsi="ＭＳ 明朝" w:cs="Tahoma" w:hint="eastAsia"/>
          <w:szCs w:val="21"/>
        </w:rPr>
        <w:t>この時、</w:t>
      </w:r>
      <w:r w:rsidR="0033060D">
        <w:rPr>
          <w:rFonts w:ascii="ＭＳ 明朝" w:hAnsi="ＭＳ 明朝" w:cs="Tahoma" w:hint="eastAsia"/>
          <w:szCs w:val="21"/>
        </w:rPr>
        <w:t>受入国と送出国</w:t>
      </w:r>
      <w:r w:rsidR="00053E40">
        <w:rPr>
          <w:rFonts w:ascii="ＭＳ 明朝" w:hAnsi="ＭＳ 明朝" w:cs="Tahoma" w:hint="eastAsia"/>
          <w:szCs w:val="21"/>
        </w:rPr>
        <w:t>の経済格差は必須条件である。なぜなら、</w:t>
      </w:r>
      <w:r w:rsidR="0033060D">
        <w:rPr>
          <w:rFonts w:ascii="ＭＳ 明朝" w:hAnsi="ＭＳ 明朝" w:cs="Tahoma" w:hint="eastAsia"/>
          <w:szCs w:val="21"/>
        </w:rPr>
        <w:t>雇い側が</w:t>
      </w:r>
      <w:r w:rsidR="00C41084">
        <w:rPr>
          <w:rFonts w:ascii="ＭＳ 明朝" w:hAnsi="ＭＳ 明朝" w:cs="Tahoma" w:hint="eastAsia"/>
          <w:szCs w:val="21"/>
        </w:rPr>
        <w:t>家事労働者</w:t>
      </w:r>
      <w:r w:rsidR="00053E40">
        <w:rPr>
          <w:rFonts w:ascii="ＭＳ 明朝" w:hAnsi="ＭＳ 明朝" w:cs="Tahoma" w:hint="eastAsia"/>
          <w:szCs w:val="21"/>
        </w:rPr>
        <w:t>に求め</w:t>
      </w:r>
      <w:r w:rsidR="0033060D">
        <w:rPr>
          <w:rFonts w:ascii="ＭＳ 明朝" w:hAnsi="ＭＳ 明朝" w:cs="Tahoma" w:hint="eastAsia"/>
          <w:szCs w:val="21"/>
        </w:rPr>
        <w:t>る要件は、口答えしない従順で大人しい女性である。貧困国の女性労働者ならば、受入国では低賃金で</w:t>
      </w:r>
      <w:r w:rsidR="00C152D9">
        <w:rPr>
          <w:rFonts w:ascii="ＭＳ 明朝" w:hAnsi="ＭＳ 明朝" w:cs="Tahoma" w:hint="eastAsia"/>
          <w:szCs w:val="21"/>
        </w:rPr>
        <w:t>あっても</w:t>
      </w:r>
      <w:r w:rsidR="0033060D">
        <w:rPr>
          <w:rFonts w:ascii="ＭＳ 明朝" w:hAnsi="ＭＳ 明朝" w:cs="Tahoma" w:hint="eastAsia"/>
          <w:szCs w:val="21"/>
        </w:rPr>
        <w:t>喜んで</w:t>
      </w:r>
      <w:r w:rsidR="00C152D9">
        <w:rPr>
          <w:rFonts w:ascii="ＭＳ 明朝" w:hAnsi="ＭＳ 明朝" w:cs="Tahoma" w:hint="eastAsia"/>
          <w:szCs w:val="21"/>
        </w:rPr>
        <w:t>働く上に、言葉がよくできないことから必然的に口答えも少なくなる。また、もし万が一、労働者が何か反抗すれば、雇用者は経済力を使ってコントロールすることもできるからである。メディアから流れる受入国で外国人労働者が直面する問題、特に外国人女性家事労働者がアジア諸国の受入国で受ける様々な問題を見る</w:t>
      </w:r>
      <w:r w:rsidR="00575EB3">
        <w:rPr>
          <w:rFonts w:ascii="ＭＳ 明朝" w:hAnsi="ＭＳ 明朝" w:cs="Tahoma" w:hint="eastAsia"/>
          <w:szCs w:val="21"/>
        </w:rPr>
        <w:t>につけ</w:t>
      </w:r>
      <w:r w:rsidR="00C152D9">
        <w:rPr>
          <w:rFonts w:ascii="ＭＳ 明朝" w:hAnsi="ＭＳ 明朝" w:cs="Tahoma" w:hint="eastAsia"/>
          <w:szCs w:val="21"/>
        </w:rPr>
        <w:t>、なぜ、受入国の最低賃金レベルで、リスクも高いのに、わざわざ家族を残して女性が出稼ぎするのかという疑問が</w:t>
      </w:r>
      <w:r w:rsidR="00575EB3">
        <w:rPr>
          <w:rFonts w:ascii="ＭＳ 明朝" w:hAnsi="ＭＳ 明朝" w:cs="Tahoma" w:hint="eastAsia"/>
          <w:szCs w:val="21"/>
        </w:rPr>
        <w:t>生じた。それが</w:t>
      </w:r>
      <w:r w:rsidR="00C152D9">
        <w:rPr>
          <w:rFonts w:ascii="ＭＳ 明朝" w:hAnsi="ＭＳ 明朝" w:cs="Tahoma" w:hint="eastAsia"/>
          <w:szCs w:val="21"/>
        </w:rPr>
        <w:t>本研究を進めるきっかけとなった</w:t>
      </w:r>
      <w:r w:rsidR="00575EB3">
        <w:rPr>
          <w:rFonts w:ascii="ＭＳ 明朝" w:hAnsi="ＭＳ 明朝" w:cs="Tahoma" w:hint="eastAsia"/>
          <w:szCs w:val="21"/>
        </w:rPr>
        <w:t>のだ</w:t>
      </w:r>
      <w:r w:rsidR="00C152D9">
        <w:rPr>
          <w:rFonts w:ascii="ＭＳ 明朝" w:hAnsi="ＭＳ 明朝" w:cs="Tahoma" w:hint="eastAsia"/>
          <w:szCs w:val="21"/>
        </w:rPr>
        <w:t>。本研究を通じてその理由が</w:t>
      </w:r>
      <w:r w:rsidR="00A63144">
        <w:rPr>
          <w:rFonts w:ascii="ＭＳ 明朝" w:hAnsi="ＭＳ 明朝" w:cs="Tahoma" w:hint="eastAsia"/>
          <w:szCs w:val="21"/>
        </w:rPr>
        <w:t>明らかにできたと思う。</w:t>
      </w:r>
    </w:p>
    <w:p w:rsidR="0005549B" w:rsidRPr="00A63144" w:rsidRDefault="0005549B" w:rsidP="000A097E">
      <w:pPr>
        <w:spacing w:line="276" w:lineRule="auto"/>
        <w:rPr>
          <w:rFonts w:ascii="ＭＳ 明朝" w:hAnsi="ＭＳ 明朝" w:cs="Tahoma"/>
          <w:szCs w:val="21"/>
        </w:rPr>
      </w:pPr>
    </w:p>
    <w:p w:rsidR="0005549B" w:rsidRDefault="0005549B" w:rsidP="000A097E">
      <w:pPr>
        <w:spacing w:line="276" w:lineRule="auto"/>
        <w:rPr>
          <w:rFonts w:ascii="ＭＳ 明朝" w:hAnsi="ＭＳ 明朝" w:cs="Tahoma"/>
          <w:szCs w:val="21"/>
        </w:rPr>
      </w:pPr>
    </w:p>
    <w:p w:rsidR="003C0480" w:rsidRPr="0055148F" w:rsidRDefault="003C0480" w:rsidP="003C0480">
      <w:pPr>
        <w:spacing w:line="276" w:lineRule="auto"/>
        <w:rPr>
          <w:rFonts w:ascii="ＭＳ 明朝" w:hAnsi="ＭＳ 明朝" w:cs="Tahoma"/>
          <w:b/>
          <w:szCs w:val="21"/>
        </w:rPr>
      </w:pPr>
      <w:r w:rsidRPr="0055148F">
        <w:rPr>
          <w:rFonts w:ascii="ＭＳ 明朝" w:hAnsi="ＭＳ 明朝" w:cs="Tahoma" w:hint="eastAsia"/>
          <w:b/>
          <w:szCs w:val="21"/>
        </w:rPr>
        <w:t>参考文献</w:t>
      </w:r>
    </w:p>
    <w:p w:rsidR="003C0480" w:rsidRPr="008C30E3" w:rsidRDefault="003C0480" w:rsidP="003C0480">
      <w:r w:rsidRPr="008C30E3">
        <w:rPr>
          <w:rFonts w:hint="eastAsia"/>
        </w:rPr>
        <w:t>カップ</w:t>
      </w:r>
      <w:r w:rsidRPr="008C30E3">
        <w:rPr>
          <w:rFonts w:hint="eastAsia"/>
        </w:rPr>
        <w:t xml:space="preserve">, K. W. (1975) </w:t>
      </w:r>
      <w:r w:rsidRPr="008C30E3">
        <w:rPr>
          <w:rFonts w:hint="eastAsia"/>
        </w:rPr>
        <w:t>『環境破壊と社会的費用』柴田徳衛、鈴木正俊（訳）岩波書店</w:t>
      </w:r>
    </w:p>
    <w:p w:rsidR="003C0480" w:rsidRPr="008C30E3" w:rsidRDefault="003C0480" w:rsidP="003C0480">
      <w:pPr>
        <w:ind w:left="420" w:hangingChars="200" w:hanging="420"/>
      </w:pPr>
      <w:r w:rsidRPr="008C30E3">
        <w:rPr>
          <w:rFonts w:hint="eastAsia"/>
        </w:rPr>
        <w:t xml:space="preserve">Brochmann, Grete. (1993) </w:t>
      </w:r>
      <w:smartTag w:uri="urn:schemas-microsoft-com:office:smarttags" w:element="Street">
        <w:smartTag w:uri="urn:schemas-microsoft-com:office:smarttags" w:element="address">
          <w:r w:rsidRPr="008C30E3">
            <w:rPr>
              <w:rFonts w:hint="eastAsia"/>
              <w:i/>
            </w:rPr>
            <w:t>Middle East Avenue</w:t>
          </w:r>
        </w:smartTag>
      </w:smartTag>
      <w:r w:rsidRPr="008C30E3">
        <w:rPr>
          <w:rFonts w:hint="eastAsia"/>
          <w:i/>
        </w:rPr>
        <w:t xml:space="preserve">: Female Migration from </w:t>
      </w:r>
      <w:smartTag w:uri="urn:schemas-microsoft-com:office:smarttags" w:element="place">
        <w:smartTag w:uri="urn:schemas-microsoft-com:office:smarttags" w:element="country-region">
          <w:r w:rsidRPr="008C30E3">
            <w:rPr>
              <w:rFonts w:hint="eastAsia"/>
              <w:i/>
            </w:rPr>
            <w:t>Sri Lanka</w:t>
          </w:r>
        </w:smartTag>
      </w:smartTag>
      <w:r w:rsidRPr="008C30E3">
        <w:rPr>
          <w:rFonts w:hint="eastAsia"/>
          <w:i/>
        </w:rPr>
        <w:t xml:space="preserve"> to Gulf</w:t>
      </w:r>
      <w:r w:rsidRPr="008C30E3">
        <w:rPr>
          <w:rFonts w:hint="eastAsia"/>
        </w:rPr>
        <w:t>, Westview Press.</w:t>
      </w:r>
    </w:p>
    <w:p w:rsidR="003C0480" w:rsidRPr="008C30E3" w:rsidRDefault="003C0480" w:rsidP="003C0480">
      <w:pPr>
        <w:ind w:left="420" w:hangingChars="200" w:hanging="420"/>
      </w:pPr>
      <w:r w:rsidRPr="008C30E3">
        <w:rPr>
          <w:rFonts w:hint="eastAsia"/>
        </w:rPr>
        <w:t xml:space="preserve">CBSL. (2011) </w:t>
      </w:r>
      <w:r w:rsidRPr="008C30E3">
        <w:rPr>
          <w:rFonts w:hint="eastAsia"/>
          <w:i/>
        </w:rPr>
        <w:t>Economic &amp; S</w:t>
      </w:r>
      <w:r w:rsidRPr="008C30E3">
        <w:rPr>
          <w:i/>
        </w:rPr>
        <w:t>o</w:t>
      </w:r>
      <w:r w:rsidRPr="008C30E3">
        <w:rPr>
          <w:rFonts w:hint="eastAsia"/>
          <w:i/>
        </w:rPr>
        <w:t>cial Statistics of Sri Lanka</w:t>
      </w:r>
      <w:r w:rsidRPr="008C30E3">
        <w:rPr>
          <w:rFonts w:hint="eastAsia"/>
        </w:rPr>
        <w:t xml:space="preserve">, Central Bank of </w:t>
      </w:r>
      <w:smartTag w:uri="urn:schemas-microsoft-com:office:smarttags" w:element="country-region">
        <w:smartTag w:uri="urn:schemas-microsoft-com:office:smarttags" w:element="place">
          <w:r w:rsidRPr="008C30E3">
            <w:rPr>
              <w:rFonts w:hint="eastAsia"/>
            </w:rPr>
            <w:t>Sri Lanka</w:t>
          </w:r>
        </w:smartTag>
      </w:smartTag>
      <w:r w:rsidRPr="008C30E3">
        <w:rPr>
          <w:rFonts w:hint="eastAsia"/>
        </w:rPr>
        <w:t>.</w:t>
      </w:r>
    </w:p>
    <w:p w:rsidR="003C0480" w:rsidRPr="008C30E3" w:rsidRDefault="003C0480" w:rsidP="003C0480">
      <w:pPr>
        <w:ind w:left="420" w:hangingChars="200" w:hanging="420"/>
      </w:pPr>
      <w:r w:rsidRPr="008C30E3">
        <w:t xml:space="preserve">CBSL. (2010) </w:t>
      </w:r>
      <w:r w:rsidRPr="008C30E3">
        <w:rPr>
          <w:i/>
        </w:rPr>
        <w:t>Annual Report</w:t>
      </w:r>
      <w:r w:rsidRPr="008C30E3">
        <w:t xml:space="preserve">, Colombo, Central Bank of </w:t>
      </w:r>
      <w:smartTag w:uri="urn:schemas-microsoft-com:office:smarttags" w:element="place">
        <w:smartTag w:uri="urn:schemas-microsoft-com:office:smarttags" w:element="country-region">
          <w:r w:rsidRPr="008C30E3">
            <w:t>Sri Lanka</w:t>
          </w:r>
        </w:smartTag>
      </w:smartTag>
      <w:r w:rsidRPr="008C30E3">
        <w:t>.</w:t>
      </w:r>
    </w:p>
    <w:p w:rsidR="003C0480" w:rsidRPr="008C30E3" w:rsidRDefault="003C0480" w:rsidP="003C0480">
      <w:pPr>
        <w:ind w:left="420" w:hangingChars="200" w:hanging="420"/>
      </w:pPr>
      <w:r w:rsidRPr="008C30E3">
        <w:t>D</w:t>
      </w:r>
      <w:r w:rsidRPr="008C30E3">
        <w:rPr>
          <w:rFonts w:hint="eastAsia"/>
        </w:rPr>
        <w:t>e Haas, Hein. (2011) Migration and Development: A Theoretical Perspective, International Migration Review, Vol. 44, No. 1, pp. 227-264.</w:t>
      </w:r>
    </w:p>
    <w:p w:rsidR="003C0480" w:rsidRPr="008C30E3" w:rsidRDefault="003C0480" w:rsidP="003C0480">
      <w:pPr>
        <w:ind w:left="420" w:hangingChars="200" w:hanging="420"/>
      </w:pPr>
      <w:r w:rsidRPr="008C30E3">
        <w:rPr>
          <w:rFonts w:hint="eastAsia"/>
        </w:rPr>
        <w:t xml:space="preserve">Gamburd, M. R. (2000) </w:t>
      </w:r>
      <w:r w:rsidRPr="008C30E3">
        <w:rPr>
          <w:rFonts w:hint="eastAsia"/>
          <w:i/>
        </w:rPr>
        <w:t>The Kitchen Spoon</w:t>
      </w:r>
      <w:r w:rsidRPr="008C30E3">
        <w:rPr>
          <w:i/>
        </w:rPr>
        <w:t>’</w:t>
      </w:r>
      <w:r w:rsidRPr="008C30E3">
        <w:rPr>
          <w:rFonts w:hint="eastAsia"/>
          <w:i/>
        </w:rPr>
        <w:t>s Handle: Transnationalism and Sri Lanka</w:t>
      </w:r>
      <w:r w:rsidRPr="008C30E3">
        <w:rPr>
          <w:i/>
        </w:rPr>
        <w:t>’</w:t>
      </w:r>
      <w:r w:rsidRPr="008C30E3">
        <w:rPr>
          <w:rFonts w:hint="eastAsia"/>
          <w:i/>
        </w:rPr>
        <w:t>s Migrant Housemaids</w:t>
      </w:r>
      <w:r w:rsidRPr="008C30E3">
        <w:rPr>
          <w:rFonts w:hint="eastAsia"/>
        </w:rPr>
        <w:t xml:space="preserve">, </w:t>
      </w:r>
      <w:smartTag w:uri="urn:schemas-microsoft-com:office:smarttags" w:element="place">
        <w:smartTag w:uri="urn:schemas-microsoft-com:office:smarttags" w:element="State">
          <w:r w:rsidRPr="008C30E3">
            <w:rPr>
              <w:rFonts w:hint="eastAsia"/>
            </w:rPr>
            <w:t>New York</w:t>
          </w:r>
        </w:smartTag>
      </w:smartTag>
      <w:r w:rsidRPr="008C30E3">
        <w:rPr>
          <w:rFonts w:hint="eastAsia"/>
        </w:rPr>
        <w:t>: Cornell University Press.</w:t>
      </w:r>
    </w:p>
    <w:p w:rsidR="003C0480" w:rsidRPr="008C30E3" w:rsidRDefault="003C0480" w:rsidP="003C0480">
      <w:pPr>
        <w:ind w:left="420" w:hangingChars="200" w:hanging="420"/>
      </w:pPr>
      <w:r w:rsidRPr="008C30E3">
        <w:rPr>
          <w:rFonts w:hint="eastAsia"/>
        </w:rPr>
        <w:lastRenderedPageBreak/>
        <w:t xml:space="preserve">Heyzer, Noeleen and Vivienne Wee. (1992) </w:t>
      </w:r>
      <w:r w:rsidRPr="008C30E3">
        <w:t>“</w:t>
      </w:r>
      <w:r w:rsidRPr="008C30E3">
        <w:rPr>
          <w:rFonts w:hint="eastAsia"/>
        </w:rPr>
        <w:t>Domestic Workers in Transient Overseas Employment: Who Benefits, Who Profits</w:t>
      </w:r>
      <w:r w:rsidRPr="008C30E3">
        <w:t>”</w:t>
      </w:r>
      <w:r w:rsidRPr="008C30E3">
        <w:rPr>
          <w:rFonts w:hint="eastAsia"/>
        </w:rPr>
        <w:t xml:space="preserve">, in Noeleen Heyzer; Geertje Lycklama </w:t>
      </w:r>
      <w:r w:rsidRPr="008C30E3">
        <w:t xml:space="preserve">à </w:t>
      </w:r>
      <w:r w:rsidRPr="008C30E3">
        <w:rPr>
          <w:rFonts w:hint="eastAsia"/>
        </w:rPr>
        <w:t xml:space="preserve">Nijeholt and Nedra Weerakoon, (eds.), </w:t>
      </w:r>
      <w:r w:rsidRPr="008C30E3">
        <w:rPr>
          <w:rFonts w:hint="eastAsia"/>
          <w:i/>
        </w:rPr>
        <w:t>The Trade in D</w:t>
      </w:r>
      <w:r w:rsidRPr="008C30E3">
        <w:rPr>
          <w:i/>
        </w:rPr>
        <w:t>o</w:t>
      </w:r>
      <w:r w:rsidRPr="008C30E3">
        <w:rPr>
          <w:rFonts w:hint="eastAsia"/>
          <w:i/>
        </w:rPr>
        <w:t>mestic Workers: Causes, Mechanisms and Consequences of International Migration</w:t>
      </w:r>
      <w:r w:rsidRPr="008C30E3">
        <w:rPr>
          <w:rFonts w:hint="eastAsia"/>
        </w:rPr>
        <w:t xml:space="preserve">, </w:t>
      </w:r>
      <w:smartTag w:uri="urn:schemas-microsoft-com:office:smarttags" w:element="place">
        <w:smartTag w:uri="urn:schemas-microsoft-com:office:smarttags" w:element="City">
          <w:r w:rsidRPr="008C30E3">
            <w:rPr>
              <w:rFonts w:hint="eastAsia"/>
            </w:rPr>
            <w:t>Kuala Lumpur</w:t>
          </w:r>
        </w:smartTag>
      </w:smartTag>
      <w:r w:rsidRPr="008C30E3">
        <w:rPr>
          <w:rFonts w:hint="eastAsia"/>
        </w:rPr>
        <w:t>, Asian and Pacific Development Centre.</w:t>
      </w:r>
    </w:p>
    <w:p w:rsidR="003C0480" w:rsidRPr="008C30E3" w:rsidRDefault="003C0480" w:rsidP="003C0480">
      <w:pPr>
        <w:ind w:left="420" w:hangingChars="200" w:hanging="420"/>
      </w:pPr>
      <w:r w:rsidRPr="008C30E3">
        <w:rPr>
          <w:rFonts w:hint="eastAsia"/>
        </w:rPr>
        <w:t xml:space="preserve">INSTRAW and IOM. (2000) </w:t>
      </w:r>
      <w:r w:rsidRPr="008C30E3">
        <w:rPr>
          <w:rFonts w:hint="eastAsia"/>
          <w:i/>
        </w:rPr>
        <w:t>Temporary Labour Migration of W</w:t>
      </w:r>
      <w:r w:rsidRPr="008C30E3">
        <w:rPr>
          <w:i/>
        </w:rPr>
        <w:t>o</w:t>
      </w:r>
      <w:r w:rsidRPr="008C30E3">
        <w:rPr>
          <w:rFonts w:hint="eastAsia"/>
          <w:i/>
        </w:rPr>
        <w:t xml:space="preserve">men: Case Studies of </w:t>
      </w:r>
      <w:smartTag w:uri="urn:schemas-microsoft-com:office:smarttags" w:element="country-region">
        <w:r w:rsidRPr="008C30E3">
          <w:rPr>
            <w:rFonts w:hint="eastAsia"/>
            <w:i/>
          </w:rPr>
          <w:t>Bangladesh</w:t>
        </w:r>
      </w:smartTag>
      <w:r w:rsidRPr="008C30E3">
        <w:rPr>
          <w:rFonts w:hint="eastAsia"/>
          <w:i/>
        </w:rPr>
        <w:t xml:space="preserve"> and </w:t>
      </w:r>
      <w:smartTag w:uri="urn:schemas-microsoft-com:office:smarttags" w:element="place">
        <w:smartTag w:uri="urn:schemas-microsoft-com:office:smarttags" w:element="country-region">
          <w:r w:rsidRPr="008C30E3">
            <w:rPr>
              <w:rFonts w:hint="eastAsia"/>
              <w:i/>
            </w:rPr>
            <w:t>Sri Lanka</w:t>
          </w:r>
        </w:smartTag>
      </w:smartTag>
      <w:r w:rsidRPr="008C30E3">
        <w:rPr>
          <w:rFonts w:hint="eastAsia"/>
        </w:rPr>
        <w:t>, International Research and Training Institute for the Advancement of Women, United Nations.</w:t>
      </w:r>
    </w:p>
    <w:p w:rsidR="003C0480" w:rsidRPr="008C30E3" w:rsidRDefault="003C0480" w:rsidP="003C0480">
      <w:pPr>
        <w:ind w:left="420" w:hangingChars="200" w:hanging="420"/>
      </w:pPr>
      <w:r w:rsidRPr="008C30E3">
        <w:rPr>
          <w:rFonts w:hint="eastAsia"/>
        </w:rPr>
        <w:t xml:space="preserve">Korale, R.B.M. (1985) </w:t>
      </w:r>
      <w:r w:rsidRPr="008C30E3">
        <w:rPr>
          <w:rFonts w:hint="eastAsia"/>
          <w:i/>
        </w:rPr>
        <w:t>Foreign Employment: Sri Lanka Experience</w:t>
      </w:r>
      <w:r w:rsidRPr="008C30E3">
        <w:rPr>
          <w:rFonts w:hint="eastAsia"/>
        </w:rPr>
        <w:t>, Colombo: Ministry of Plan Implementation.</w:t>
      </w:r>
    </w:p>
    <w:p w:rsidR="003C0480" w:rsidRPr="008C30E3" w:rsidRDefault="003C0480" w:rsidP="003C0480">
      <w:pPr>
        <w:ind w:left="420" w:hangingChars="200" w:hanging="420"/>
      </w:pPr>
      <w:r w:rsidRPr="008C30E3">
        <w:rPr>
          <w:rFonts w:hint="eastAsia"/>
        </w:rPr>
        <w:t xml:space="preserve">Lewis, Arthur W. (1954) Economic Development with Unlimited Suppliers of Labour, </w:t>
      </w:r>
      <w:smartTag w:uri="urn:schemas-microsoft-com:office:smarttags" w:element="place">
        <w:smartTag w:uri="urn:schemas-microsoft-com:office:smarttags" w:element="PlaceName">
          <w:r w:rsidRPr="008C30E3">
            <w:rPr>
              <w:rFonts w:hint="eastAsia"/>
              <w:i/>
            </w:rPr>
            <w:t>Manchester</w:t>
          </w:r>
        </w:smartTag>
        <w:r w:rsidRPr="008C30E3">
          <w:rPr>
            <w:rFonts w:hint="eastAsia"/>
            <w:i/>
          </w:rPr>
          <w:t xml:space="preserve"> </w:t>
        </w:r>
        <w:smartTag w:uri="urn:schemas-microsoft-com:office:smarttags" w:element="PlaceType">
          <w:r w:rsidRPr="008C30E3">
            <w:rPr>
              <w:rFonts w:hint="eastAsia"/>
              <w:i/>
            </w:rPr>
            <w:t>School</w:t>
          </w:r>
        </w:smartTag>
      </w:smartTag>
      <w:r w:rsidRPr="008C30E3">
        <w:rPr>
          <w:rFonts w:hint="eastAsia"/>
          <w:i/>
        </w:rPr>
        <w:t xml:space="preserve"> </w:t>
      </w:r>
      <w:r w:rsidRPr="008C30E3">
        <w:rPr>
          <w:rFonts w:hint="eastAsia"/>
        </w:rPr>
        <w:t>22, pp. 139-191.</w:t>
      </w:r>
    </w:p>
    <w:p w:rsidR="003C0480" w:rsidRPr="008C30E3" w:rsidRDefault="003C0480" w:rsidP="003C0480">
      <w:pPr>
        <w:ind w:left="420" w:hangingChars="200" w:hanging="420"/>
      </w:pPr>
      <w:r w:rsidRPr="008C30E3">
        <w:rPr>
          <w:rFonts w:hint="eastAsia"/>
        </w:rPr>
        <w:t xml:space="preserve">MFEPW. (2008) National Labour Migration Policy for </w:t>
      </w:r>
      <w:smartTag w:uri="urn:schemas-microsoft-com:office:smarttags" w:element="country-region">
        <w:r w:rsidRPr="008C30E3">
          <w:rPr>
            <w:rFonts w:hint="eastAsia"/>
          </w:rPr>
          <w:t>Sri Lanka</w:t>
        </w:r>
      </w:smartTag>
      <w:r w:rsidRPr="008C30E3">
        <w:rPr>
          <w:rFonts w:hint="eastAsia"/>
        </w:rPr>
        <w:t xml:space="preserve">, </w:t>
      </w:r>
      <w:smartTag w:uri="urn:schemas-microsoft-com:office:smarttags" w:element="place">
        <w:smartTag w:uri="urn:schemas-microsoft-com:office:smarttags" w:element="City">
          <w:r w:rsidRPr="008C30E3">
            <w:rPr>
              <w:rFonts w:hint="eastAsia"/>
            </w:rPr>
            <w:t>Colombo</w:t>
          </w:r>
        </w:smartTag>
      </w:smartTag>
      <w:r w:rsidRPr="008C30E3">
        <w:rPr>
          <w:rFonts w:hint="eastAsia"/>
        </w:rPr>
        <w:t>, Ministry for Foreign Employment Promotion and Welfare.</w:t>
      </w:r>
    </w:p>
    <w:p w:rsidR="003C0480" w:rsidRPr="008C30E3" w:rsidRDefault="003C0480" w:rsidP="003C0480">
      <w:pPr>
        <w:ind w:left="420" w:hangingChars="200" w:hanging="420"/>
      </w:pPr>
      <w:r w:rsidRPr="008C30E3">
        <w:rPr>
          <w:rFonts w:hint="eastAsia"/>
        </w:rPr>
        <w:t xml:space="preserve">Raj-Hashim, Rita. (1992) </w:t>
      </w:r>
      <w:r w:rsidRPr="008C30E3">
        <w:t>“</w:t>
      </w:r>
      <w:r w:rsidRPr="008C30E3">
        <w:rPr>
          <w:rFonts w:hint="eastAsia"/>
        </w:rPr>
        <w:t>A Review of Migration and Labour Policies in Asia</w:t>
      </w:r>
      <w:r w:rsidRPr="008C30E3">
        <w:t>”</w:t>
      </w:r>
      <w:r w:rsidRPr="008C30E3">
        <w:rPr>
          <w:rFonts w:hint="eastAsia"/>
        </w:rPr>
        <w:t xml:space="preserve">, in Noeleen Heyzer; Geertje Lycklama </w:t>
      </w:r>
      <w:r w:rsidRPr="008C30E3">
        <w:t xml:space="preserve">à </w:t>
      </w:r>
      <w:r w:rsidRPr="008C30E3">
        <w:rPr>
          <w:rFonts w:hint="eastAsia"/>
        </w:rPr>
        <w:t xml:space="preserve">Nijeholt and Nedra Weerakoon, (eds.), </w:t>
      </w:r>
      <w:r w:rsidRPr="008C30E3">
        <w:rPr>
          <w:rFonts w:hint="eastAsia"/>
          <w:i/>
        </w:rPr>
        <w:t>The Trade in D</w:t>
      </w:r>
      <w:r w:rsidRPr="008C30E3">
        <w:rPr>
          <w:i/>
        </w:rPr>
        <w:t>o</w:t>
      </w:r>
      <w:r w:rsidRPr="008C30E3">
        <w:rPr>
          <w:rFonts w:hint="eastAsia"/>
          <w:i/>
        </w:rPr>
        <w:t>mestic Workers: Causes, Mechanisms and Consequences of International Migration</w:t>
      </w:r>
      <w:r w:rsidRPr="008C30E3">
        <w:rPr>
          <w:rFonts w:hint="eastAsia"/>
        </w:rPr>
        <w:t>, Kuala Lumpur, Asian and Pacific Development Centre.</w:t>
      </w:r>
    </w:p>
    <w:p w:rsidR="003C0480" w:rsidRPr="008C30E3" w:rsidRDefault="003C0480" w:rsidP="003C0480">
      <w:pPr>
        <w:ind w:left="420" w:hangingChars="200" w:hanging="420"/>
      </w:pPr>
      <w:r w:rsidRPr="008C30E3">
        <w:rPr>
          <w:rFonts w:hint="eastAsia"/>
        </w:rPr>
        <w:t xml:space="preserve">Ratnayake, Piyadasa. (2004) </w:t>
      </w:r>
      <w:r w:rsidRPr="008C30E3">
        <w:rPr>
          <w:rFonts w:hint="eastAsia"/>
          <w:i/>
        </w:rPr>
        <w:t>Lost Opportunities: Sri Lanka</w:t>
      </w:r>
      <w:r w:rsidRPr="008C30E3">
        <w:rPr>
          <w:i/>
        </w:rPr>
        <w:t>’</w:t>
      </w:r>
      <w:r w:rsidRPr="008C30E3">
        <w:rPr>
          <w:rFonts w:hint="eastAsia"/>
          <w:i/>
        </w:rPr>
        <w:t>s Economic Relationship with Japan</w:t>
      </w:r>
      <w:r w:rsidRPr="008C30E3">
        <w:rPr>
          <w:rFonts w:hint="eastAsia"/>
        </w:rPr>
        <w:t>, Karunaratne &amp; Sons Ltd.</w:t>
      </w:r>
    </w:p>
    <w:p w:rsidR="003C0480" w:rsidRPr="008C30E3" w:rsidRDefault="003C0480" w:rsidP="003C0480">
      <w:pPr>
        <w:ind w:left="420" w:hangingChars="200" w:hanging="420"/>
      </w:pPr>
      <w:r w:rsidRPr="008C30E3">
        <w:rPr>
          <w:rFonts w:hint="eastAsia"/>
        </w:rPr>
        <w:t xml:space="preserve">Sjaastad, L. A. (1962) The Cost and Returns of Human Migration, </w:t>
      </w:r>
      <w:r w:rsidRPr="008C30E3">
        <w:rPr>
          <w:rFonts w:hint="eastAsia"/>
          <w:i/>
        </w:rPr>
        <w:t>Journal of Political Economy</w:t>
      </w:r>
      <w:r w:rsidRPr="008C30E3">
        <w:rPr>
          <w:rFonts w:hint="eastAsia"/>
        </w:rPr>
        <w:t>, Vol. 70, No. 5, Part 2, pp. 80-93.</w:t>
      </w:r>
    </w:p>
    <w:p w:rsidR="003C0480" w:rsidRPr="008C30E3" w:rsidRDefault="003C0480" w:rsidP="003C0480">
      <w:pPr>
        <w:ind w:left="420" w:hangingChars="200" w:hanging="420"/>
      </w:pPr>
      <w:r w:rsidRPr="008C30E3">
        <w:rPr>
          <w:rFonts w:hint="eastAsia"/>
        </w:rPr>
        <w:t xml:space="preserve">SLBFE. (2009) </w:t>
      </w:r>
      <w:r w:rsidRPr="008C30E3">
        <w:rPr>
          <w:rFonts w:hint="eastAsia"/>
          <w:i/>
        </w:rPr>
        <w:t>Annual Statistical Report of Foreign Employment 2009</w:t>
      </w:r>
      <w:r w:rsidRPr="008C30E3">
        <w:rPr>
          <w:rFonts w:hint="eastAsia"/>
        </w:rPr>
        <w:t>, Sri Lanka Bureau of Foreign Employment: Karunaratne &amp; Sons Ltd.</w:t>
      </w:r>
    </w:p>
    <w:p w:rsidR="003C0480" w:rsidRPr="008C30E3" w:rsidRDefault="003C0480" w:rsidP="003C0480">
      <w:pPr>
        <w:ind w:left="420" w:hangingChars="200" w:hanging="420"/>
      </w:pPr>
      <w:r w:rsidRPr="008C30E3">
        <w:rPr>
          <w:rFonts w:hint="eastAsia"/>
        </w:rPr>
        <w:t xml:space="preserve">Stark, O. (1991) </w:t>
      </w:r>
      <w:r w:rsidRPr="008C30E3">
        <w:rPr>
          <w:rFonts w:hint="eastAsia"/>
          <w:i/>
        </w:rPr>
        <w:t>The Migration of Labour</w:t>
      </w:r>
      <w:r w:rsidRPr="008C30E3">
        <w:rPr>
          <w:rFonts w:hint="eastAsia"/>
        </w:rPr>
        <w:t xml:space="preserve">, </w:t>
      </w:r>
      <w:smartTag w:uri="urn:schemas-microsoft-com:office:smarttags" w:element="City">
        <w:r w:rsidRPr="008C30E3">
          <w:rPr>
            <w:rFonts w:hint="eastAsia"/>
          </w:rPr>
          <w:t>Cambridge</w:t>
        </w:r>
      </w:smartTag>
      <w:r w:rsidRPr="008C30E3">
        <w:rPr>
          <w:rFonts w:hint="eastAsia"/>
        </w:rPr>
        <w:t xml:space="preserve"> &amp; </w:t>
      </w:r>
      <w:smartTag w:uri="urn:schemas-microsoft-com:office:smarttags" w:element="place">
        <w:smartTag w:uri="urn:schemas-microsoft-com:office:smarttags" w:element="City">
          <w:r w:rsidRPr="008C30E3">
            <w:rPr>
              <w:rFonts w:hint="eastAsia"/>
            </w:rPr>
            <w:t>Oxford</w:t>
          </w:r>
        </w:smartTag>
      </w:smartTag>
      <w:r w:rsidRPr="008C30E3">
        <w:rPr>
          <w:rFonts w:hint="eastAsia"/>
        </w:rPr>
        <w:t>: Blacwell.</w:t>
      </w:r>
    </w:p>
    <w:p w:rsidR="003C0480" w:rsidRPr="008C30E3" w:rsidRDefault="003C0480" w:rsidP="003C0480">
      <w:pPr>
        <w:ind w:left="420" w:hangingChars="200" w:hanging="420"/>
      </w:pPr>
      <w:r w:rsidRPr="008C30E3">
        <w:rPr>
          <w:rFonts w:hint="eastAsia"/>
        </w:rPr>
        <w:t xml:space="preserve">Stark, O and D. Levhari. (1982) On Migration and Risk in LDCs, </w:t>
      </w:r>
      <w:r w:rsidRPr="008C30E3">
        <w:rPr>
          <w:rFonts w:hint="eastAsia"/>
          <w:i/>
        </w:rPr>
        <w:t>Economic Development and Cultural Change</w:t>
      </w:r>
      <w:r w:rsidRPr="008C30E3">
        <w:rPr>
          <w:rFonts w:hint="eastAsia"/>
        </w:rPr>
        <w:t>, Vol. 31, No. 1, pp. 191-196.</w:t>
      </w:r>
    </w:p>
    <w:p w:rsidR="003C0480" w:rsidRPr="008C30E3" w:rsidRDefault="003C0480" w:rsidP="003C0480">
      <w:pPr>
        <w:ind w:left="420" w:hangingChars="200" w:hanging="420"/>
      </w:pPr>
      <w:r w:rsidRPr="008C30E3">
        <w:rPr>
          <w:rFonts w:hint="eastAsia"/>
        </w:rPr>
        <w:t>Taylor, J. Edward. (1999) The New Economics of Labour Migration and the Role of Remittances in the Migration Process,</w:t>
      </w:r>
      <w:r w:rsidRPr="008C30E3">
        <w:rPr>
          <w:rFonts w:hint="eastAsia"/>
          <w:i/>
        </w:rPr>
        <w:t xml:space="preserve"> International Migration</w:t>
      </w:r>
      <w:r w:rsidRPr="008C30E3">
        <w:rPr>
          <w:rFonts w:hint="eastAsia"/>
        </w:rPr>
        <w:t>, IOM: Blackwell Publication, Vol. 37, No. 1, pp. 63-88.</w:t>
      </w:r>
    </w:p>
    <w:p w:rsidR="003C0480" w:rsidRPr="008C30E3" w:rsidRDefault="003C0480" w:rsidP="003C0480">
      <w:pPr>
        <w:ind w:left="420" w:hangingChars="200" w:hanging="420"/>
      </w:pPr>
      <w:r w:rsidRPr="008C30E3">
        <w:rPr>
          <w:rFonts w:hint="eastAsia"/>
        </w:rPr>
        <w:lastRenderedPageBreak/>
        <w:t xml:space="preserve">Todaro, Michel P. (1969) A Model of Labor Migration and Urban Unemployment in Less Developed Countries, </w:t>
      </w:r>
      <w:r w:rsidRPr="008C30E3">
        <w:rPr>
          <w:rFonts w:hint="eastAsia"/>
          <w:i/>
        </w:rPr>
        <w:t>The American Economic Review,</w:t>
      </w:r>
      <w:r w:rsidRPr="008C30E3">
        <w:rPr>
          <w:rFonts w:hint="eastAsia"/>
        </w:rPr>
        <w:t xml:space="preserve"> Vol. 59, No. 1, pp. 138-138.</w:t>
      </w:r>
    </w:p>
    <w:p w:rsidR="003C0480" w:rsidRPr="008C30E3" w:rsidRDefault="003C0480" w:rsidP="003C0480">
      <w:pPr>
        <w:ind w:left="420" w:hangingChars="200" w:hanging="420"/>
      </w:pPr>
      <w:r w:rsidRPr="008C30E3">
        <w:rPr>
          <w:rFonts w:hint="eastAsia"/>
        </w:rPr>
        <w:t xml:space="preserve">Todaro, Michel P. and L. Maruszko. (1987) International Migration, in John Eatwell, </w:t>
      </w:r>
      <w:smartTag w:uri="urn:schemas-microsoft-com:office:smarttags" w:element="place">
        <w:smartTag w:uri="urn:schemas-microsoft-com:office:smarttags" w:element="City">
          <w:r w:rsidRPr="008C30E3">
            <w:rPr>
              <w:rFonts w:hint="eastAsia"/>
            </w:rPr>
            <w:t>Murray</w:t>
          </w:r>
        </w:smartTag>
      </w:smartTag>
      <w:r w:rsidRPr="008C30E3">
        <w:rPr>
          <w:rFonts w:hint="eastAsia"/>
        </w:rPr>
        <w:t xml:space="preserve"> Milgate, Peter Newman, (eds.), </w:t>
      </w:r>
      <w:r w:rsidRPr="008C30E3">
        <w:rPr>
          <w:rFonts w:hint="eastAsia"/>
          <w:i/>
        </w:rPr>
        <w:t>The New Palgrave: A Dictionary of Economics</w:t>
      </w:r>
      <w:r w:rsidRPr="008C30E3">
        <w:rPr>
          <w:rFonts w:hint="eastAsia"/>
        </w:rPr>
        <w:t>: Macmillian Press Limited.</w:t>
      </w:r>
    </w:p>
    <w:p w:rsidR="003C0480" w:rsidRPr="008C30E3" w:rsidRDefault="003C0480" w:rsidP="003C0480"/>
    <w:p w:rsidR="003C0480" w:rsidRPr="008C30E3" w:rsidRDefault="003C0480" w:rsidP="003C0480"/>
    <w:p w:rsidR="003C0480" w:rsidRPr="008C30E3" w:rsidRDefault="003C0480" w:rsidP="003C0480">
      <w:r w:rsidRPr="008C30E3">
        <w:rPr>
          <w:rFonts w:hint="eastAsia"/>
        </w:rPr>
        <w:t>新聞記事</w:t>
      </w:r>
    </w:p>
    <w:p w:rsidR="003C0480" w:rsidRPr="008C30E3" w:rsidRDefault="003C0480" w:rsidP="003C0480">
      <w:r w:rsidRPr="008C30E3">
        <w:rPr>
          <w:rFonts w:hint="eastAsia"/>
        </w:rPr>
        <w:t>BBC. (2011</w:t>
      </w:r>
      <w:r w:rsidRPr="008C30E3">
        <w:rPr>
          <w:rFonts w:hint="eastAsia"/>
        </w:rPr>
        <w:t>年</w:t>
      </w:r>
      <w:r w:rsidRPr="008C30E3">
        <w:rPr>
          <w:rFonts w:hint="eastAsia"/>
        </w:rPr>
        <w:t>7</w:t>
      </w:r>
      <w:r w:rsidRPr="008C30E3">
        <w:rPr>
          <w:rFonts w:hint="eastAsia"/>
        </w:rPr>
        <w:t>月</w:t>
      </w:r>
      <w:r w:rsidRPr="008C30E3">
        <w:rPr>
          <w:rFonts w:hint="eastAsia"/>
        </w:rPr>
        <w:t>3</w:t>
      </w:r>
      <w:r w:rsidRPr="008C30E3">
        <w:rPr>
          <w:rFonts w:hint="eastAsia"/>
        </w:rPr>
        <w:t>日</w:t>
      </w:r>
      <w:r w:rsidRPr="008C30E3">
        <w:rPr>
          <w:rFonts w:hint="eastAsia"/>
        </w:rPr>
        <w:t xml:space="preserve">) </w:t>
      </w:r>
      <w:r w:rsidRPr="008C30E3">
        <w:t>“</w:t>
      </w:r>
      <w:r w:rsidRPr="008C30E3">
        <w:rPr>
          <w:rFonts w:hint="eastAsia"/>
        </w:rPr>
        <w:t>Saudi Maid Not Paid for 15 Years</w:t>
      </w:r>
      <w:r w:rsidRPr="008C30E3">
        <w:t>”</w:t>
      </w:r>
    </w:p>
    <w:p w:rsidR="003C0480" w:rsidRPr="008C30E3" w:rsidRDefault="003C0480" w:rsidP="003C0480">
      <w:pPr>
        <w:ind w:firstLineChars="200" w:firstLine="420"/>
      </w:pPr>
      <w:r w:rsidRPr="008C30E3">
        <w:rPr>
          <w:rFonts w:hint="eastAsia"/>
        </w:rPr>
        <w:t xml:space="preserve">http://www.bbc.co.uk/shinhala/news/Story/2011/07/110703_saudi_maid.shtml </w:t>
      </w:r>
    </w:p>
    <w:p w:rsidR="003C0480" w:rsidRPr="008C30E3" w:rsidRDefault="003C0480" w:rsidP="003C0480">
      <w:pPr>
        <w:ind w:firstLineChars="250" w:firstLine="525"/>
      </w:pPr>
      <w:r w:rsidRPr="008C30E3">
        <w:rPr>
          <w:rFonts w:hint="eastAsia"/>
        </w:rPr>
        <w:t>(2011</w:t>
      </w:r>
      <w:r w:rsidRPr="008C30E3">
        <w:rPr>
          <w:rFonts w:hint="eastAsia"/>
        </w:rPr>
        <w:t>年</w:t>
      </w:r>
      <w:r w:rsidRPr="008C30E3">
        <w:rPr>
          <w:rFonts w:hint="eastAsia"/>
        </w:rPr>
        <w:t>8</w:t>
      </w:r>
      <w:r w:rsidRPr="008C30E3">
        <w:rPr>
          <w:rFonts w:hint="eastAsia"/>
        </w:rPr>
        <w:t>月</w:t>
      </w:r>
      <w:r w:rsidRPr="008C30E3">
        <w:rPr>
          <w:rFonts w:hint="eastAsia"/>
        </w:rPr>
        <w:t>1</w:t>
      </w:r>
      <w:r w:rsidRPr="008C30E3">
        <w:rPr>
          <w:rFonts w:hint="eastAsia"/>
        </w:rPr>
        <w:t>日アクセス）</w:t>
      </w:r>
    </w:p>
    <w:p w:rsidR="003C0480" w:rsidRPr="008C30E3" w:rsidRDefault="003C0480" w:rsidP="003C0480">
      <w:r w:rsidRPr="008C30E3">
        <w:rPr>
          <w:rFonts w:hint="eastAsia"/>
        </w:rPr>
        <w:t>Daily Mirror. (2011</w:t>
      </w:r>
      <w:r w:rsidRPr="008C30E3">
        <w:rPr>
          <w:rFonts w:hint="eastAsia"/>
        </w:rPr>
        <w:t>年</w:t>
      </w:r>
      <w:r w:rsidRPr="008C30E3">
        <w:rPr>
          <w:rFonts w:hint="eastAsia"/>
        </w:rPr>
        <w:t>2</w:t>
      </w:r>
      <w:r w:rsidRPr="008C30E3">
        <w:rPr>
          <w:rFonts w:hint="eastAsia"/>
        </w:rPr>
        <w:t>月</w:t>
      </w:r>
      <w:r w:rsidRPr="008C30E3">
        <w:rPr>
          <w:rFonts w:hint="eastAsia"/>
        </w:rPr>
        <w:t>18</w:t>
      </w:r>
      <w:r w:rsidRPr="008C30E3">
        <w:rPr>
          <w:rFonts w:hint="eastAsia"/>
        </w:rPr>
        <w:t>日</w:t>
      </w:r>
      <w:r w:rsidRPr="008C30E3">
        <w:rPr>
          <w:rFonts w:hint="eastAsia"/>
        </w:rPr>
        <w:t xml:space="preserve">) </w:t>
      </w:r>
      <w:r w:rsidRPr="008C30E3">
        <w:t>“</w:t>
      </w:r>
      <w:r w:rsidRPr="008C30E3">
        <w:rPr>
          <w:rFonts w:hint="eastAsia"/>
        </w:rPr>
        <w:t>Another Maid With Nails</w:t>
      </w:r>
      <w:r w:rsidRPr="008C30E3">
        <w:t>”</w:t>
      </w:r>
    </w:p>
    <w:p w:rsidR="003C0480" w:rsidRPr="008C30E3" w:rsidRDefault="003C0480" w:rsidP="003C0480">
      <w:r w:rsidRPr="008C30E3">
        <w:rPr>
          <w:rFonts w:hint="eastAsia"/>
        </w:rPr>
        <w:t xml:space="preserve">    http://www.dailymirror.lk/news/9857-another-maid-with-nails.html</w:t>
      </w:r>
    </w:p>
    <w:p w:rsidR="003C0480" w:rsidRDefault="003C0480" w:rsidP="003C0480">
      <w:r w:rsidRPr="008C30E3">
        <w:rPr>
          <w:rFonts w:hint="eastAsia"/>
        </w:rPr>
        <w:t xml:space="preserve">    (2011</w:t>
      </w:r>
      <w:r w:rsidRPr="008C30E3">
        <w:rPr>
          <w:rFonts w:hint="eastAsia"/>
        </w:rPr>
        <w:t>年</w:t>
      </w:r>
      <w:r w:rsidRPr="008C30E3">
        <w:rPr>
          <w:rFonts w:hint="eastAsia"/>
        </w:rPr>
        <w:t>8</w:t>
      </w:r>
      <w:r w:rsidRPr="008C30E3">
        <w:rPr>
          <w:rFonts w:hint="eastAsia"/>
        </w:rPr>
        <w:t>月</w:t>
      </w:r>
      <w:r w:rsidRPr="008C30E3">
        <w:rPr>
          <w:rFonts w:hint="eastAsia"/>
        </w:rPr>
        <w:t>1</w:t>
      </w:r>
      <w:r w:rsidRPr="008C30E3">
        <w:rPr>
          <w:rFonts w:hint="eastAsia"/>
        </w:rPr>
        <w:t>日アクセス</w:t>
      </w:r>
      <w:r w:rsidRPr="008C30E3">
        <w:rPr>
          <w:rFonts w:hint="eastAsia"/>
        </w:rPr>
        <w:t>)</w:t>
      </w:r>
    </w:p>
    <w:p w:rsidR="003C0480" w:rsidRDefault="003C0480" w:rsidP="000A097E">
      <w:pPr>
        <w:spacing w:line="276" w:lineRule="auto"/>
        <w:rPr>
          <w:rFonts w:ascii="ＭＳ 明朝" w:hAnsi="ＭＳ 明朝" w:cs="Tahoma"/>
          <w:szCs w:val="21"/>
        </w:rPr>
      </w:pPr>
    </w:p>
    <w:p w:rsidR="003C0480" w:rsidRPr="00B7587A" w:rsidRDefault="003C0480" w:rsidP="000A097E">
      <w:pPr>
        <w:spacing w:line="276" w:lineRule="auto"/>
        <w:rPr>
          <w:rFonts w:ascii="ＭＳ 明朝" w:hAnsi="ＭＳ 明朝" w:cs="Tahoma"/>
          <w:szCs w:val="21"/>
        </w:rPr>
      </w:pPr>
    </w:p>
    <w:sectPr w:rsidR="003C0480" w:rsidRPr="00B7587A" w:rsidSect="00D41B94">
      <w:pgSz w:w="11907" w:h="16840" w:code="9"/>
      <w:pgMar w:top="1985" w:right="1701" w:bottom="1701" w:left="1701" w:header="720" w:footer="720" w:gutter="0"/>
      <w:cols w:space="425"/>
      <w:noEndnote/>
      <w:docGrid w:type="linesAndChars" w:linePitch="43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657" w:rsidRDefault="00E96657" w:rsidP="0016492C">
      <w:r>
        <w:separator/>
      </w:r>
    </w:p>
  </w:endnote>
  <w:endnote w:type="continuationSeparator" w:id="1">
    <w:p w:rsidR="00E96657" w:rsidRDefault="00E96657" w:rsidP="00164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6282"/>
      <w:docPartObj>
        <w:docPartGallery w:val="Page Numbers (Bottom of Page)"/>
        <w:docPartUnique/>
      </w:docPartObj>
    </w:sdtPr>
    <w:sdtContent>
      <w:p w:rsidR="00591DF2" w:rsidRDefault="00591DF2">
        <w:pPr>
          <w:pStyle w:val="a6"/>
          <w:jc w:val="right"/>
        </w:pPr>
        <w:fldSimple w:instr=" PAGE   \* MERGEFORMAT ">
          <w:r w:rsidRPr="00591DF2">
            <w:rPr>
              <w:noProof/>
              <w:lang w:val="ja-JP"/>
            </w:rPr>
            <w:t>1</w:t>
          </w:r>
        </w:fldSimple>
      </w:p>
    </w:sdtContent>
  </w:sdt>
  <w:p w:rsidR="00591DF2" w:rsidRDefault="00591DF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657" w:rsidRDefault="00E96657" w:rsidP="0016492C">
      <w:r>
        <w:separator/>
      </w:r>
    </w:p>
  </w:footnote>
  <w:footnote w:type="continuationSeparator" w:id="1">
    <w:p w:rsidR="00E96657" w:rsidRDefault="00E96657" w:rsidP="0016492C">
      <w:r>
        <w:continuationSeparator/>
      </w:r>
    </w:p>
  </w:footnote>
  <w:footnote w:id="2">
    <w:p w:rsidR="00FA21B4" w:rsidRPr="008E25CA" w:rsidRDefault="00FA21B4">
      <w:pPr>
        <w:pStyle w:val="a8"/>
        <w:rPr>
          <w:sz w:val="20"/>
          <w:szCs w:val="20"/>
        </w:rPr>
      </w:pPr>
      <w:r>
        <w:rPr>
          <w:rStyle w:val="aa"/>
        </w:rPr>
        <w:footnoteRef/>
      </w:r>
      <w:r>
        <w:t xml:space="preserve"> </w:t>
      </w:r>
      <w:r>
        <w:rPr>
          <w:rFonts w:hint="eastAsia"/>
          <w:sz w:val="20"/>
          <w:szCs w:val="20"/>
        </w:rPr>
        <w:t xml:space="preserve"> </w:t>
      </w:r>
      <w:r>
        <w:rPr>
          <w:rFonts w:hint="eastAsia"/>
          <w:sz w:val="20"/>
          <w:szCs w:val="20"/>
        </w:rPr>
        <w:t>一般に、『お手伝いさん（</w:t>
      </w:r>
      <w:r>
        <w:rPr>
          <w:rFonts w:hint="eastAsia"/>
          <w:sz w:val="20"/>
          <w:szCs w:val="20"/>
        </w:rPr>
        <w:t>helper</w:t>
      </w:r>
      <w:r>
        <w:rPr>
          <w:rFonts w:hint="eastAsia"/>
          <w:sz w:val="20"/>
          <w:szCs w:val="20"/>
        </w:rPr>
        <w:t>）』、『女中さん（</w:t>
      </w:r>
      <w:r>
        <w:rPr>
          <w:rFonts w:hint="eastAsia"/>
          <w:sz w:val="20"/>
          <w:szCs w:val="20"/>
        </w:rPr>
        <w:t>maid</w:t>
      </w:r>
      <w:r>
        <w:rPr>
          <w:rFonts w:hint="eastAsia"/>
          <w:sz w:val="20"/>
          <w:szCs w:val="20"/>
        </w:rPr>
        <w:t>）』、『家政婦』などと呼ばれ、家事全般、育児、病人や高齢者の世話など『穢れる』イメージのある仕事を行なう。また、研修や教育などを必要とせず、女性なら誰でもすぐにできる女の仕事だと考えられている。</w:t>
      </w:r>
      <w:r>
        <w:rPr>
          <w:rFonts w:hint="eastAsia"/>
          <w:sz w:val="20"/>
          <w:szCs w:val="20"/>
        </w:rPr>
        <w:t>Heyzer</w:t>
      </w:r>
      <w:r>
        <w:rPr>
          <w:rFonts w:hint="eastAsia"/>
          <w:sz w:val="20"/>
          <w:szCs w:val="20"/>
        </w:rPr>
        <w:t>と</w:t>
      </w:r>
      <w:r>
        <w:rPr>
          <w:rFonts w:hint="eastAsia"/>
          <w:sz w:val="20"/>
          <w:szCs w:val="20"/>
        </w:rPr>
        <w:t>Wee</w:t>
      </w:r>
      <w:r>
        <w:rPr>
          <w:rFonts w:hint="eastAsia"/>
          <w:sz w:val="20"/>
          <w:szCs w:val="20"/>
        </w:rPr>
        <w:t>は、そのような一般社会の認識によって女性労働者は安く、単純労働を担うものだというイメージが形成されたと指摘する。その結果、家事サービスは正規賃金が設定されず、仕事の価値が低いと認識される。さらに政府も家事サービス等の仕事について法的な保障制度から適応除外のまま、職業としての妥当性を認めないばかりか、正式な名称すらない（</w:t>
      </w:r>
      <w:r>
        <w:rPr>
          <w:rFonts w:hint="eastAsia"/>
          <w:sz w:val="20"/>
          <w:szCs w:val="20"/>
        </w:rPr>
        <w:t>Heyzer and Wee, 1992: 31</w:t>
      </w:r>
      <w:r>
        <w:rPr>
          <w:rFonts w:hint="eastAsia"/>
          <w:sz w:val="20"/>
          <w:szCs w:val="20"/>
        </w:rPr>
        <w:t>）。本稿は、このようないまだに根強いジェンダーや伝統的・社会的価値観の呪縛から離れ、公平かつ学術的に研究を進めるために、家事仕事を担う労働者の意味で、『家事労働者（</w:t>
      </w:r>
      <w:r>
        <w:rPr>
          <w:rFonts w:hint="eastAsia"/>
          <w:sz w:val="20"/>
          <w:szCs w:val="20"/>
        </w:rPr>
        <w:t>Domestic Worker</w:t>
      </w:r>
      <w:r>
        <w:rPr>
          <w:rFonts w:hint="eastAsia"/>
          <w:sz w:val="20"/>
          <w:szCs w:val="20"/>
        </w:rPr>
        <w:t>）』という用語を用いている。</w:t>
      </w:r>
    </w:p>
  </w:footnote>
  <w:footnote w:id="3">
    <w:p w:rsidR="00FA21B4" w:rsidRPr="00E71850" w:rsidRDefault="00FA21B4">
      <w:pPr>
        <w:pStyle w:val="a8"/>
        <w:rPr>
          <w:sz w:val="20"/>
          <w:szCs w:val="20"/>
        </w:rPr>
      </w:pPr>
      <w:r>
        <w:rPr>
          <w:rStyle w:val="aa"/>
        </w:rPr>
        <w:footnoteRef/>
      </w:r>
      <w:r>
        <w:t xml:space="preserve"> </w:t>
      </w:r>
      <w:r>
        <w:rPr>
          <w:rFonts w:hint="eastAsia"/>
          <w:sz w:val="20"/>
          <w:szCs w:val="20"/>
        </w:rPr>
        <w:t xml:space="preserve"> </w:t>
      </w:r>
      <w:r>
        <w:rPr>
          <w:rFonts w:hint="eastAsia"/>
          <w:sz w:val="20"/>
          <w:szCs w:val="20"/>
        </w:rPr>
        <w:t>フィリピンは歴史的な背景から、宗主国であったアメリカ合衆国への出稼ぎに始まり、現代では、国民の英語力や教育レベルの高さから、近隣諸国のシンガポール、マレーシア、香港の他、オーストラリア、ヨーロッパ諸国への出稼ぎが可能であるため、中東諸国のみに集中しない。また、インドネシアも歴史的かつ文化的な背景から、マレーシアへの渡航が多い。</w:t>
      </w:r>
    </w:p>
  </w:footnote>
  <w:footnote w:id="4">
    <w:p w:rsidR="00FA21B4" w:rsidRPr="0089183A" w:rsidRDefault="00FA21B4">
      <w:pPr>
        <w:pStyle w:val="a8"/>
        <w:rPr>
          <w:sz w:val="18"/>
          <w:szCs w:val="18"/>
        </w:rPr>
      </w:pPr>
      <w:r>
        <w:rPr>
          <w:rStyle w:val="aa"/>
        </w:rPr>
        <w:footnoteRef/>
      </w:r>
      <w:r>
        <w:t xml:space="preserve"> </w:t>
      </w:r>
      <w:r w:rsidRPr="004C5C94">
        <w:rPr>
          <w:rFonts w:hint="eastAsia"/>
          <w:sz w:val="20"/>
          <w:szCs w:val="20"/>
        </w:rPr>
        <w:t>Todaro</w:t>
      </w:r>
      <w:r w:rsidRPr="004C5C94">
        <w:rPr>
          <w:rFonts w:hint="eastAsia"/>
          <w:sz w:val="20"/>
          <w:szCs w:val="20"/>
        </w:rPr>
        <w:t>のモデルでは、出稼ぎを実施する可能性がある労働者のスキルや姿勢には個人差がないと仮定されている点は主な弱点であろう。また、出稼ぎする可能性がある労働者が常に近代部門の仕事を探しているという仮定、</w:t>
      </w:r>
      <w:r>
        <w:rPr>
          <w:rFonts w:hint="eastAsia"/>
          <w:sz w:val="20"/>
          <w:szCs w:val="20"/>
        </w:rPr>
        <w:t>常に近代部門の賃金率よりも伝統部門の賃金率の方が低いという仮定。</w:t>
      </w:r>
    </w:p>
  </w:footnote>
  <w:footnote w:id="5">
    <w:p w:rsidR="00FA21B4" w:rsidRPr="001257E0" w:rsidRDefault="00FA21B4">
      <w:pPr>
        <w:pStyle w:val="a8"/>
        <w:rPr>
          <w:rFonts w:ascii="ＭＳ 明朝" w:hAnsi="ＭＳ 明朝"/>
          <w:sz w:val="20"/>
          <w:szCs w:val="20"/>
        </w:rPr>
      </w:pPr>
      <w:r>
        <w:rPr>
          <w:rStyle w:val="aa"/>
        </w:rPr>
        <w:footnoteRef/>
      </w:r>
      <w:r>
        <w:t xml:space="preserve"> </w:t>
      </w:r>
      <w:r>
        <w:rPr>
          <w:rFonts w:hint="eastAsia"/>
          <w:sz w:val="20"/>
          <w:szCs w:val="20"/>
        </w:rPr>
        <w:t xml:space="preserve"> </w:t>
      </w:r>
      <w:r w:rsidRPr="001257E0">
        <w:rPr>
          <w:rFonts w:ascii="ＭＳ 明朝" w:hAnsi="ＭＳ 明朝" w:cs="Tahoma" w:hint="eastAsia"/>
          <w:sz w:val="20"/>
          <w:szCs w:val="20"/>
        </w:rPr>
        <w:t>カップによれば、社会的費用とは生産活動に伴って発生する有形・無形の有害な諸影響であり、累積的かつ循環的な因果関係の原理が働いて「経済的」および「非経済的」な様々な変数の相互作用を受けてシステムの均衡状態を破るものだとしている。そしていずれは経済発展に限界を設け、現在のみならず将来の世代にも影響を及ぼす。つまり社会的費用は第三者や社会全般にも転嫁される性質のものである。結果的に、経済全体からして見れば社会的費用は決して「ただ」ではない。労働移動もまた経済発展に固有の構造変化であり、社会的費用を発生させるものだと捉えた（カップ</w:t>
      </w:r>
      <w:r>
        <w:rPr>
          <w:rFonts w:ascii="ＭＳ 明朝" w:hAnsi="ＭＳ 明朝" w:cs="Tahoma" w:hint="eastAsia"/>
          <w:sz w:val="20"/>
          <w:szCs w:val="20"/>
        </w:rPr>
        <w:t>（翻訳：柴田徳衛, 鈴木正俊）</w:t>
      </w:r>
      <w:r w:rsidRPr="001257E0">
        <w:rPr>
          <w:rFonts w:ascii="ＭＳ 明朝" w:hAnsi="ＭＳ 明朝" w:cs="Tahoma" w:hint="eastAsia"/>
          <w:sz w:val="20"/>
          <w:szCs w:val="20"/>
        </w:rPr>
        <w:t>, 1975</w:t>
      </w:r>
      <w:r>
        <w:rPr>
          <w:rFonts w:ascii="ＭＳ 明朝" w:hAnsi="ＭＳ 明朝" w:cs="Tahoma" w:hint="eastAsia"/>
          <w:sz w:val="20"/>
          <w:szCs w:val="20"/>
        </w:rPr>
        <w:t>:</w:t>
      </w:r>
      <w:r w:rsidRPr="001257E0">
        <w:rPr>
          <w:rFonts w:ascii="ＭＳ 明朝" w:hAnsi="ＭＳ 明朝" w:cs="Tahoma" w:hint="eastAsia"/>
          <w:sz w:val="20"/>
          <w:szCs w:val="20"/>
        </w:rPr>
        <w:t xml:space="preserve"> 241）</w:t>
      </w:r>
      <w:r>
        <w:rPr>
          <w:rFonts w:ascii="ＭＳ 明朝" w:hAnsi="ＭＳ 明朝" w:cs="Tahoma" w:hint="eastAsia"/>
          <w:sz w:val="20"/>
          <w:szCs w:val="20"/>
        </w:rPr>
        <w:t>。なお、</w:t>
      </w:r>
      <w:r>
        <w:rPr>
          <w:rFonts w:hint="eastAsia"/>
          <w:sz w:val="20"/>
          <w:szCs w:val="20"/>
        </w:rPr>
        <w:t>カップの研究自体は、経済発展に伴う環境破壊という負の損失によって生じる社会的費用について議論したものである。本稿では社会的費用の概念を参考にした。</w:t>
      </w:r>
    </w:p>
  </w:footnote>
  <w:footnote w:id="6">
    <w:p w:rsidR="00FA21B4" w:rsidRPr="006845C9" w:rsidRDefault="00FA21B4">
      <w:pPr>
        <w:pStyle w:val="a8"/>
        <w:rPr>
          <w:rFonts w:ascii="ＭＳ 明朝" w:hAnsi="ＭＳ 明朝"/>
          <w:sz w:val="20"/>
          <w:szCs w:val="20"/>
        </w:rPr>
      </w:pPr>
      <w:r>
        <w:rPr>
          <w:rStyle w:val="aa"/>
        </w:rPr>
        <w:footnoteRef/>
      </w:r>
      <w:r>
        <w:rPr>
          <w:rFonts w:ascii="ＭＳ 明朝" w:hAnsi="ＭＳ 明朝" w:cs="Tahoma" w:hint="eastAsia"/>
          <w:sz w:val="20"/>
          <w:szCs w:val="20"/>
          <w:lang w:val="en-GB"/>
        </w:rPr>
        <w:t xml:space="preserve">　</w:t>
      </w:r>
      <w:r w:rsidRPr="006845C9">
        <w:rPr>
          <w:rFonts w:ascii="ＭＳ 明朝" w:hAnsi="ＭＳ 明朝" w:cs="Tahoma" w:hint="eastAsia"/>
          <w:sz w:val="20"/>
          <w:szCs w:val="20"/>
          <w:lang w:val="en-GB"/>
        </w:rPr>
        <w:t>機会費用とは、その行為をしなければ得られたはずの便益で、その行為をすることで「諦めなければならない便益」という意味で機会費用という。我々はある行為をするときに、その行為がもたらす便益と機会費用とを比較する。経済学で言う費用とは全て機会費用のことである。機会費用には現金の支払い義務が発生するものと、現金化されないものがある。意思決定では貨幣化されない機会費用の方が重要な場合も多い。</w:t>
      </w:r>
    </w:p>
  </w:footnote>
  <w:footnote w:id="7">
    <w:p w:rsidR="00FA21B4" w:rsidRPr="00D27027" w:rsidRDefault="00FA21B4">
      <w:pPr>
        <w:pStyle w:val="a8"/>
        <w:rPr>
          <w:rFonts w:ascii="ＭＳ 明朝" w:hAnsi="ＭＳ 明朝"/>
          <w:sz w:val="20"/>
          <w:szCs w:val="20"/>
        </w:rPr>
      </w:pPr>
      <w:r>
        <w:rPr>
          <w:rStyle w:val="aa"/>
        </w:rPr>
        <w:footnoteRef/>
      </w:r>
      <w:r>
        <w:t xml:space="preserve"> </w:t>
      </w:r>
      <w:r w:rsidRPr="00D27027">
        <w:rPr>
          <w:rFonts w:hint="eastAsia"/>
          <w:sz w:val="20"/>
          <w:szCs w:val="20"/>
        </w:rPr>
        <w:t xml:space="preserve"> </w:t>
      </w:r>
      <w:r>
        <w:rPr>
          <w:rFonts w:hint="eastAsia"/>
          <w:sz w:val="20"/>
          <w:szCs w:val="20"/>
        </w:rPr>
        <w:t>SLBFE</w:t>
      </w:r>
      <w:r>
        <w:rPr>
          <w:rFonts w:hint="eastAsia"/>
          <w:sz w:val="20"/>
          <w:szCs w:val="20"/>
        </w:rPr>
        <w:t>の統計によれば、</w:t>
      </w:r>
      <w:r w:rsidRPr="00D27027">
        <w:rPr>
          <w:rFonts w:ascii="ＭＳ 明朝" w:hAnsi="ＭＳ 明朝" w:cs="Tahoma" w:hint="eastAsia"/>
          <w:sz w:val="20"/>
          <w:szCs w:val="20"/>
        </w:rPr>
        <w:t>家事労働者として出稼ぎする女性は女性全体の約9割近くを占め、また、男女合計でも46％に達しており、ほとんどが中東湾岸諸国の家庭で雇用され</w:t>
      </w:r>
      <w:r>
        <w:rPr>
          <w:rFonts w:ascii="ＭＳ 明朝" w:hAnsi="ＭＳ 明朝" w:cs="Tahoma" w:hint="eastAsia"/>
          <w:sz w:val="20"/>
          <w:szCs w:val="20"/>
        </w:rPr>
        <w:t>てい</w:t>
      </w:r>
      <w:r w:rsidRPr="00D27027">
        <w:rPr>
          <w:rFonts w:ascii="ＭＳ 明朝" w:hAnsi="ＭＳ 明朝" w:cs="Tahoma" w:hint="eastAsia"/>
          <w:sz w:val="20"/>
          <w:szCs w:val="20"/>
        </w:rPr>
        <w:t>る</w:t>
      </w:r>
      <w:r>
        <w:rPr>
          <w:rFonts w:ascii="ＭＳ 明朝" w:hAnsi="ＭＳ 明朝" w:cs="Tahoma" w:hint="eastAsia"/>
          <w:sz w:val="20"/>
          <w:szCs w:val="20"/>
        </w:rPr>
        <w:t>。この</w:t>
      </w:r>
      <w:r w:rsidRPr="00D27027">
        <w:rPr>
          <w:rFonts w:ascii="ＭＳ 明朝" w:hAnsi="ＭＳ 明朝" w:cs="Tahoma" w:hint="eastAsia"/>
          <w:sz w:val="20"/>
          <w:szCs w:val="20"/>
        </w:rPr>
        <w:t>ことからスリランカは世界で女性家事労働者の国としてのイメージが強い。</w:t>
      </w:r>
    </w:p>
  </w:footnote>
  <w:footnote w:id="8">
    <w:p w:rsidR="00FA21B4" w:rsidRPr="003115CE" w:rsidRDefault="00FA21B4">
      <w:pPr>
        <w:pStyle w:val="a8"/>
      </w:pPr>
      <w:r>
        <w:rPr>
          <w:rStyle w:val="aa"/>
        </w:rPr>
        <w:footnoteRef/>
      </w:r>
      <w:r>
        <w:t xml:space="preserve"> </w:t>
      </w:r>
      <w:r>
        <w:rPr>
          <w:rFonts w:hint="eastAsia"/>
        </w:rPr>
        <w:t xml:space="preserve"> </w:t>
      </w:r>
      <w:r>
        <w:rPr>
          <w:rFonts w:hint="eastAsia"/>
          <w:sz w:val="20"/>
          <w:szCs w:val="20"/>
        </w:rPr>
        <w:t>サウジアラビアで家事労働者として働いていたスリランカ人女性が</w:t>
      </w:r>
      <w:r>
        <w:rPr>
          <w:rFonts w:hint="eastAsia"/>
          <w:sz w:val="20"/>
          <w:szCs w:val="20"/>
        </w:rPr>
        <w:t>15</w:t>
      </w:r>
      <w:r>
        <w:rPr>
          <w:rFonts w:hint="eastAsia"/>
          <w:sz w:val="20"/>
          <w:szCs w:val="20"/>
        </w:rPr>
        <w:t>年間賃金未払いであったというケース（</w:t>
      </w:r>
      <w:r>
        <w:rPr>
          <w:rFonts w:hint="eastAsia"/>
          <w:sz w:val="20"/>
          <w:szCs w:val="20"/>
        </w:rPr>
        <w:t>BBC, 2011</w:t>
      </w:r>
      <w:r>
        <w:rPr>
          <w:rFonts w:hint="eastAsia"/>
          <w:sz w:val="20"/>
          <w:szCs w:val="20"/>
        </w:rPr>
        <w:t>年</w:t>
      </w:r>
      <w:r>
        <w:rPr>
          <w:rFonts w:hint="eastAsia"/>
          <w:sz w:val="20"/>
          <w:szCs w:val="20"/>
        </w:rPr>
        <w:t>7</w:t>
      </w:r>
      <w:r>
        <w:rPr>
          <w:rFonts w:hint="eastAsia"/>
          <w:sz w:val="20"/>
          <w:szCs w:val="20"/>
        </w:rPr>
        <w:t>月</w:t>
      </w:r>
      <w:r>
        <w:rPr>
          <w:rFonts w:hint="eastAsia"/>
          <w:sz w:val="20"/>
          <w:szCs w:val="20"/>
        </w:rPr>
        <w:t>3</w:t>
      </w:r>
      <w:r>
        <w:rPr>
          <w:rFonts w:hint="eastAsia"/>
          <w:sz w:val="20"/>
          <w:szCs w:val="20"/>
        </w:rPr>
        <w:t>日）などがある。</w:t>
      </w:r>
    </w:p>
  </w:footnote>
  <w:footnote w:id="9">
    <w:p w:rsidR="00FA21B4" w:rsidRPr="003115CE" w:rsidRDefault="00FA21B4">
      <w:pPr>
        <w:pStyle w:val="a8"/>
      </w:pPr>
      <w:r>
        <w:rPr>
          <w:rStyle w:val="aa"/>
        </w:rPr>
        <w:footnoteRef/>
      </w:r>
      <w:r>
        <w:t xml:space="preserve"> </w:t>
      </w:r>
      <w:r>
        <w:rPr>
          <w:rFonts w:hint="eastAsia"/>
        </w:rPr>
        <w:t xml:space="preserve"> </w:t>
      </w:r>
      <w:r>
        <w:rPr>
          <w:rFonts w:hint="eastAsia"/>
          <w:sz w:val="20"/>
          <w:szCs w:val="20"/>
        </w:rPr>
        <w:t>雇用者が針などを家事労働者の手など体内に打ち込んで虐待・拷問したというショッキングな事件がある</w:t>
      </w:r>
      <w:r>
        <w:rPr>
          <w:rFonts w:hint="eastAsia"/>
          <w:sz w:val="20"/>
          <w:szCs w:val="20"/>
        </w:rPr>
        <w:t>(Daily Mirror, 2011</w:t>
      </w:r>
      <w:r>
        <w:rPr>
          <w:rFonts w:hint="eastAsia"/>
          <w:sz w:val="20"/>
          <w:szCs w:val="20"/>
        </w:rPr>
        <w:t>年</w:t>
      </w:r>
      <w:r>
        <w:rPr>
          <w:rFonts w:hint="eastAsia"/>
          <w:sz w:val="20"/>
          <w:szCs w:val="20"/>
        </w:rPr>
        <w:t>2</w:t>
      </w:r>
      <w:r>
        <w:rPr>
          <w:rFonts w:hint="eastAsia"/>
          <w:sz w:val="20"/>
          <w:szCs w:val="20"/>
        </w:rPr>
        <w:t>月</w:t>
      </w:r>
      <w:r>
        <w:rPr>
          <w:rFonts w:hint="eastAsia"/>
          <w:sz w:val="20"/>
          <w:szCs w:val="20"/>
        </w:rPr>
        <w:t>18</w:t>
      </w:r>
      <w:r>
        <w:rPr>
          <w:rFonts w:hint="eastAsia"/>
          <w:sz w:val="20"/>
          <w:szCs w:val="20"/>
        </w:rPr>
        <w:t>日</w:t>
      </w:r>
      <w:r>
        <w:rPr>
          <w:rFonts w:hint="eastAsia"/>
          <w:sz w:val="20"/>
          <w:szCs w:val="20"/>
        </w:rPr>
        <w:t>)</w:t>
      </w:r>
      <w:r>
        <w:rPr>
          <w:rFonts w:hint="eastAsia"/>
          <w:sz w:val="20"/>
          <w:szCs w:val="20"/>
        </w:rPr>
        <w:t>。</w:t>
      </w:r>
    </w:p>
  </w:footnote>
  <w:footnote w:id="10">
    <w:p w:rsidR="00FA21B4" w:rsidRPr="003D5B28" w:rsidRDefault="00FA21B4">
      <w:pPr>
        <w:pStyle w:val="a8"/>
        <w:rPr>
          <w:rFonts w:ascii="ＭＳ 明朝" w:hAnsi="ＭＳ 明朝"/>
          <w:sz w:val="20"/>
          <w:szCs w:val="20"/>
        </w:rPr>
      </w:pPr>
      <w:r>
        <w:rPr>
          <w:rStyle w:val="aa"/>
        </w:rPr>
        <w:footnoteRef/>
      </w:r>
      <w:r>
        <w:t xml:space="preserve"> </w:t>
      </w:r>
      <w:r>
        <w:rPr>
          <w:rFonts w:hint="eastAsia"/>
        </w:rPr>
        <w:t xml:space="preserve"> </w:t>
      </w:r>
      <w:r>
        <w:rPr>
          <w:rFonts w:hint="eastAsia"/>
          <w:sz w:val="20"/>
          <w:szCs w:val="20"/>
        </w:rPr>
        <w:t>多くの国で雇用契約期間は</w:t>
      </w:r>
      <w:r>
        <w:rPr>
          <w:rFonts w:hint="eastAsia"/>
          <w:sz w:val="20"/>
          <w:szCs w:val="20"/>
        </w:rPr>
        <w:t>2</w:t>
      </w:r>
      <w:r>
        <w:rPr>
          <w:rFonts w:hint="eastAsia"/>
          <w:sz w:val="20"/>
          <w:szCs w:val="20"/>
        </w:rPr>
        <w:t>年となっている。ちなみに、中東諸国の多くの国々で伝統的に</w:t>
      </w:r>
      <w:r>
        <w:rPr>
          <w:sz w:val="20"/>
          <w:szCs w:val="20"/>
        </w:rPr>
        <w:t>”</w:t>
      </w:r>
      <w:r>
        <w:rPr>
          <w:rFonts w:hint="eastAsia"/>
          <w:sz w:val="20"/>
          <w:szCs w:val="20"/>
        </w:rPr>
        <w:t>Kafala</w:t>
      </w:r>
      <w:r>
        <w:rPr>
          <w:sz w:val="20"/>
          <w:szCs w:val="20"/>
        </w:rPr>
        <w:t>”</w:t>
      </w:r>
      <w:r>
        <w:rPr>
          <w:rFonts w:hint="eastAsia"/>
          <w:sz w:val="20"/>
          <w:szCs w:val="20"/>
        </w:rPr>
        <w:t>と呼ばれる雇用者によるスポンサーシップ制度が慣行されている。近年、中東諸国で問題視され、制度の一部変更や廃止措置が議論されている。その大きな理由は、</w:t>
      </w:r>
      <w:r>
        <w:rPr>
          <w:rFonts w:hint="eastAsia"/>
          <w:sz w:val="20"/>
          <w:szCs w:val="20"/>
        </w:rPr>
        <w:t>Kafala</w:t>
      </w:r>
      <w:r>
        <w:rPr>
          <w:rFonts w:hint="eastAsia"/>
          <w:sz w:val="20"/>
          <w:szCs w:val="20"/>
        </w:rPr>
        <w:t>システムのもとでは、外国人労働者の転職や雇用者変更が難しいことにある。雇用者は外国人労働者のパスポート所持が許可され、変更手続きには複雑な法的プロセスが必要だからである。そのため労働者が不服を感じて脱走すれば、多くの場合、パスポートやビザの無所持ということになる。そのまま新しい雇用者の下で働けば不法就労となる。</w:t>
      </w:r>
    </w:p>
  </w:footnote>
  <w:footnote w:id="11">
    <w:p w:rsidR="00FA21B4" w:rsidRPr="00501FEC" w:rsidRDefault="00FA21B4">
      <w:pPr>
        <w:pStyle w:val="a8"/>
        <w:rPr>
          <w:rFonts w:ascii="ＭＳ 明朝" w:hAnsi="ＭＳ 明朝"/>
          <w:sz w:val="20"/>
          <w:szCs w:val="20"/>
        </w:rPr>
      </w:pPr>
      <w:r>
        <w:rPr>
          <w:rStyle w:val="aa"/>
        </w:rPr>
        <w:footnoteRef/>
      </w:r>
      <w:r>
        <w:t xml:space="preserve"> </w:t>
      </w:r>
      <w:r>
        <w:rPr>
          <w:rFonts w:hint="eastAsia"/>
          <w:sz w:val="20"/>
          <w:szCs w:val="20"/>
        </w:rPr>
        <w:t xml:space="preserve"> </w:t>
      </w:r>
      <w:r>
        <w:rPr>
          <w:rFonts w:ascii="ＭＳ 明朝" w:hAnsi="ＭＳ 明朝" w:hint="eastAsia"/>
          <w:sz w:val="20"/>
          <w:szCs w:val="20"/>
        </w:rPr>
        <w:t>2009年のSLBFEによる推計では、約183万人ものスリランカ人が海外で雇用され働いているという。その規模は、国内の労働力人口の22.7％、就業者人口の24.1％に匹敵する（SLBFE, 2009: 140）。</w:t>
      </w:r>
    </w:p>
  </w:footnote>
  <w:footnote w:id="12">
    <w:p w:rsidR="00FA21B4" w:rsidRPr="005A48BC" w:rsidRDefault="00FA21B4">
      <w:pPr>
        <w:pStyle w:val="a8"/>
        <w:rPr>
          <w:rFonts w:ascii="ＭＳ 明朝" w:hAnsi="ＭＳ 明朝"/>
          <w:sz w:val="20"/>
          <w:szCs w:val="20"/>
        </w:rPr>
      </w:pPr>
      <w:r>
        <w:rPr>
          <w:rStyle w:val="aa"/>
        </w:rPr>
        <w:footnoteRef/>
      </w:r>
      <w:r>
        <w:t xml:space="preserve"> </w:t>
      </w:r>
      <w:r>
        <w:rPr>
          <w:rFonts w:hint="eastAsia"/>
          <w:sz w:val="20"/>
          <w:szCs w:val="20"/>
        </w:rPr>
        <w:t xml:space="preserve"> </w:t>
      </w:r>
      <w:r>
        <w:rPr>
          <w:rFonts w:ascii="ＭＳ 明朝" w:hAnsi="ＭＳ 明朝" w:hint="eastAsia"/>
          <w:sz w:val="20"/>
          <w:szCs w:val="20"/>
        </w:rPr>
        <w:t>工場労働者として雇われていることが高い。シンガポールでは家事労働者として雇われている。</w:t>
      </w:r>
    </w:p>
  </w:footnote>
  <w:footnote w:id="13">
    <w:p w:rsidR="00FA21B4" w:rsidRPr="00BF1D12" w:rsidRDefault="00FA21B4">
      <w:pPr>
        <w:pStyle w:val="a8"/>
        <w:rPr>
          <w:sz w:val="20"/>
          <w:szCs w:val="20"/>
        </w:rPr>
      </w:pPr>
      <w:r>
        <w:rPr>
          <w:rStyle w:val="aa"/>
        </w:rPr>
        <w:footnoteRef/>
      </w:r>
      <w:r>
        <w:t xml:space="preserve"> </w:t>
      </w:r>
      <w:r>
        <w:rPr>
          <w:rFonts w:hint="eastAsia"/>
        </w:rPr>
        <w:t xml:space="preserve"> </w:t>
      </w:r>
      <w:r w:rsidRPr="00BF1D12">
        <w:rPr>
          <w:rFonts w:ascii="ＭＳ 明朝" w:hAnsi="ＭＳ 明朝" w:cs="Tahoma" w:hint="eastAsia"/>
          <w:sz w:val="20"/>
          <w:szCs w:val="20"/>
        </w:rPr>
        <w:t>市場開放政策下にFTZが設置され、多国籍企業と国内の資本投資によって多くの衣類縫製工場が建設され、主に農村の若い女性労働力を吸収したことも女性の失業率を減少させた大きな要因である。しかし、女性の国内労働市場への参加と同時に女性の意識も変化し、収入手段を得るため、伝統的価値観の呪縛から逃れるための一つの選択肢として、ファッションとして、女性の間で海外就労が支持されたのである（Hewamanne, 2008）。</w:t>
      </w:r>
    </w:p>
  </w:footnote>
  <w:footnote w:id="14">
    <w:p w:rsidR="00FA21B4" w:rsidRPr="00F035FD" w:rsidRDefault="00FA21B4">
      <w:pPr>
        <w:pStyle w:val="a8"/>
        <w:rPr>
          <w:sz w:val="20"/>
          <w:szCs w:val="20"/>
        </w:rPr>
      </w:pPr>
      <w:r>
        <w:rPr>
          <w:rStyle w:val="aa"/>
        </w:rPr>
        <w:footnoteRef/>
      </w:r>
      <w:r>
        <w:t xml:space="preserve"> </w:t>
      </w:r>
      <w:r>
        <w:rPr>
          <w:rFonts w:hint="eastAsia"/>
          <w:sz w:val="20"/>
          <w:szCs w:val="20"/>
        </w:rPr>
        <w:t>土地所有の形態と規模に関して年齢階層ごとに差がみられた。世帯主の年齢が</w:t>
      </w:r>
      <w:r>
        <w:rPr>
          <w:rFonts w:hint="eastAsia"/>
          <w:sz w:val="20"/>
          <w:szCs w:val="20"/>
        </w:rPr>
        <w:t>40</w:t>
      </w:r>
      <w:r>
        <w:rPr>
          <w:rFonts w:hint="eastAsia"/>
          <w:sz w:val="20"/>
          <w:szCs w:val="20"/>
        </w:rPr>
        <w:t>代以上から土地の権利を持つ傾向が強まる。</w:t>
      </w:r>
    </w:p>
  </w:footnote>
  <w:footnote w:id="15">
    <w:p w:rsidR="00FA21B4" w:rsidRPr="00DD2C3A" w:rsidRDefault="00FA21B4" w:rsidP="00AF10FF">
      <w:pPr>
        <w:pStyle w:val="a8"/>
        <w:rPr>
          <w:sz w:val="18"/>
          <w:szCs w:val="18"/>
        </w:rPr>
      </w:pPr>
      <w:r>
        <w:rPr>
          <w:rStyle w:val="aa"/>
        </w:rPr>
        <w:footnoteRef/>
      </w:r>
      <w:r>
        <w:t xml:space="preserve"> </w:t>
      </w:r>
      <w:r>
        <w:rPr>
          <w:rFonts w:hint="eastAsia"/>
          <w:sz w:val="18"/>
          <w:szCs w:val="18"/>
        </w:rPr>
        <w:t>ここでは男性家族による海外出稼ぎの費用、または女性でも他業種・他地域（先進諸国）への海外出稼ぎの費用を準備する際の借金である。これらの海外出稼ぎには費用がかかる。</w:t>
      </w:r>
    </w:p>
  </w:footnote>
  <w:footnote w:id="16">
    <w:p w:rsidR="00FA21B4" w:rsidRPr="00016A63" w:rsidRDefault="00FA21B4" w:rsidP="00AF10FF">
      <w:pPr>
        <w:pStyle w:val="a8"/>
        <w:rPr>
          <w:sz w:val="18"/>
          <w:szCs w:val="18"/>
        </w:rPr>
      </w:pPr>
      <w:r>
        <w:rPr>
          <w:rStyle w:val="aa"/>
        </w:rPr>
        <w:footnoteRef/>
      </w:r>
      <w:r>
        <w:t xml:space="preserve"> </w:t>
      </w:r>
      <w:r>
        <w:rPr>
          <w:rFonts w:hint="eastAsia"/>
          <w:sz w:val="18"/>
          <w:szCs w:val="18"/>
        </w:rPr>
        <w:t>調査地域に滞在中によく見られたセレモニーとして娘の成人を祝うものがある。娘が初潮を迎えると、娘にきれいな衣装を着せ、村人を呼んで食事を振舞い、大音量の音楽を鳴らし朝から晩まで大規模なパーティを開くのである。親によっては娘の成人パーティの大きさが自慢であり思い出となる。しかし夜になると村の男性たちはそこで酒を飲み始める。この他、葬儀の時も村内のあちこちに張り紙をして通夜と葬儀の日程を知らせる。家族は参列した村人全員に飲み物や食事を振舞う。そこでは故人を偲ぶ親戚や村中の人々が必ず集まり、世間話や近況などを夜遅くまで語り合う。</w:t>
      </w:r>
    </w:p>
  </w:footnote>
  <w:footnote w:id="17">
    <w:p w:rsidR="00FA21B4" w:rsidRPr="00FA1A75" w:rsidRDefault="00FA21B4" w:rsidP="00FA1A75">
      <w:pPr>
        <w:pStyle w:val="a8"/>
        <w:rPr>
          <w:sz w:val="18"/>
          <w:szCs w:val="18"/>
        </w:rPr>
      </w:pPr>
      <w:r>
        <w:rPr>
          <w:rStyle w:val="aa"/>
        </w:rPr>
        <w:footnoteRef/>
      </w:r>
      <w:r w:rsidR="00FA1A75">
        <w:rPr>
          <w:rFonts w:ascii="ＭＳ 明朝" w:hAnsi="ＭＳ 明朝" w:hint="eastAsia"/>
          <w:sz w:val="20"/>
          <w:szCs w:val="20"/>
        </w:rPr>
        <w:t xml:space="preserve"> </w:t>
      </w:r>
      <w:r w:rsidRPr="00456B3E">
        <w:rPr>
          <w:rFonts w:ascii="ＭＳ 明朝" w:hAnsi="ＭＳ 明朝" w:hint="eastAsia"/>
          <w:sz w:val="20"/>
          <w:szCs w:val="20"/>
        </w:rPr>
        <w:t>政治家への口利き料、推薦状依頼に関わる賄賂、海外雇用斡旋業者に支払う紹介料など総額30～80万ルピーの資金調達費を工面しなければならないのだ。中東・湾岸諸国へ家事労働者として女性が出稼ぎする場合にはそのような高額な負担はない。しかし、男性による海外出稼ぎや、先進諸国への海外出稼ぎには桁違いに大きな費用が生じることが一般的である。</w:t>
      </w:r>
    </w:p>
  </w:footnote>
  <w:footnote w:id="18">
    <w:p w:rsidR="00FA21B4" w:rsidRPr="0012199A" w:rsidRDefault="00FA21B4" w:rsidP="00D37D5D">
      <w:pPr>
        <w:pStyle w:val="a8"/>
        <w:rPr>
          <w:rFonts w:ascii="ＭＳ 明朝" w:hAnsi="ＭＳ 明朝"/>
          <w:sz w:val="20"/>
          <w:szCs w:val="20"/>
        </w:rPr>
      </w:pPr>
      <w:r>
        <w:rPr>
          <w:rStyle w:val="aa"/>
        </w:rPr>
        <w:footnoteRef/>
      </w:r>
      <w:r>
        <w:t xml:space="preserve"> </w:t>
      </w:r>
      <w:r>
        <w:rPr>
          <w:rFonts w:hint="eastAsia"/>
          <w:szCs w:val="21"/>
        </w:rPr>
        <w:t xml:space="preserve"> </w:t>
      </w:r>
      <w:r>
        <w:rPr>
          <w:rFonts w:ascii="ＭＳ 明朝" w:hAnsi="ＭＳ 明朝" w:hint="eastAsia"/>
          <w:sz w:val="20"/>
          <w:szCs w:val="20"/>
        </w:rPr>
        <w:t>「家屋建設」の他の経済事情に起因する理由として、「収入が無い」、「経済的困難」、「借金返済」、「子供の養育または教育」、「主たる家計支持者の喪失」、「仕事が無い」、「実家を出て独立する必要がある/住む場所が無い」などが回答としてあげられた。これらスリランカの雇用状況、収入状況では直ぐに解決できない経済的な問題が93.2％を占めた。残り6.8％は、「興味本位/体験してみたかった」、「経済問題はなかったが友人・知人等の勧誘」、「単に貯蓄が欲しかった」などであった（現地アンケート調査結果2009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1CBA"/>
    <w:multiLevelType w:val="hybridMultilevel"/>
    <w:tmpl w:val="F6469542"/>
    <w:lvl w:ilvl="0" w:tplc="B1CED6FA">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nsid w:val="0F0F682E"/>
    <w:multiLevelType w:val="hybridMultilevel"/>
    <w:tmpl w:val="6A70E1B8"/>
    <w:lvl w:ilvl="0" w:tplc="F6E077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C95762"/>
    <w:multiLevelType w:val="hybridMultilevel"/>
    <w:tmpl w:val="5720D4BE"/>
    <w:lvl w:ilvl="0" w:tplc="290AAC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616940"/>
    <w:multiLevelType w:val="hybridMultilevel"/>
    <w:tmpl w:val="AFF84F4E"/>
    <w:lvl w:ilvl="0" w:tplc="BF04A19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F783D3C"/>
    <w:multiLevelType w:val="hybridMultilevel"/>
    <w:tmpl w:val="CB4A763E"/>
    <w:lvl w:ilvl="0" w:tplc="36C0D0D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3FF79C1"/>
    <w:multiLevelType w:val="hybridMultilevel"/>
    <w:tmpl w:val="92F8B112"/>
    <w:lvl w:ilvl="0" w:tplc="06322AFC">
      <w:start w:val="1"/>
      <w:numFmt w:val="lowerLetter"/>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6">
    <w:nsid w:val="34E875C7"/>
    <w:multiLevelType w:val="hybridMultilevel"/>
    <w:tmpl w:val="67C20DC8"/>
    <w:lvl w:ilvl="0" w:tplc="9D7292A0">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7">
    <w:nsid w:val="44DB514D"/>
    <w:multiLevelType w:val="hybridMultilevel"/>
    <w:tmpl w:val="5C0A7A64"/>
    <w:lvl w:ilvl="0" w:tplc="7D46801C">
      <w:start w:val="1"/>
      <w:numFmt w:val="decimalFullWidth"/>
      <w:lvlText w:val="%1．"/>
      <w:lvlJc w:val="left"/>
      <w:pPr>
        <w:ind w:left="420" w:hanging="420"/>
      </w:pPr>
      <w:rPr>
        <w:rFonts w:hint="default"/>
      </w:rPr>
    </w:lvl>
    <w:lvl w:ilvl="1" w:tplc="C174337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50171D0"/>
    <w:multiLevelType w:val="hybridMultilevel"/>
    <w:tmpl w:val="7234CED8"/>
    <w:lvl w:ilvl="0" w:tplc="F56E0D3E">
      <w:start w:val="1"/>
      <w:numFmt w:val="decimalFullWidth"/>
      <w:lvlText w:val="（注%1）"/>
      <w:lvlJc w:val="left"/>
      <w:pPr>
        <w:tabs>
          <w:tab w:val="num" w:pos="1080"/>
        </w:tabs>
        <w:ind w:left="1080" w:hanging="10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54E1018E"/>
    <w:multiLevelType w:val="hybridMultilevel"/>
    <w:tmpl w:val="751E9402"/>
    <w:lvl w:ilvl="0" w:tplc="90E63BF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0291ACD"/>
    <w:multiLevelType w:val="hybridMultilevel"/>
    <w:tmpl w:val="BF5CE22E"/>
    <w:lvl w:ilvl="0" w:tplc="F1FCF41E">
      <w:start w:val="1"/>
      <w:numFmt w:val="decimal"/>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1">
    <w:nsid w:val="7BA36B2C"/>
    <w:multiLevelType w:val="hybridMultilevel"/>
    <w:tmpl w:val="DBC6EE4E"/>
    <w:lvl w:ilvl="0" w:tplc="2B54B0C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C7F54C5"/>
    <w:multiLevelType w:val="hybridMultilevel"/>
    <w:tmpl w:val="14148EDE"/>
    <w:lvl w:ilvl="0" w:tplc="0742CC8E">
      <w:start w:val="1"/>
      <w:numFmt w:val="lowerLetter"/>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num w:numId="1">
    <w:abstractNumId w:val="0"/>
  </w:num>
  <w:num w:numId="2">
    <w:abstractNumId w:val="10"/>
  </w:num>
  <w:num w:numId="3">
    <w:abstractNumId w:val="6"/>
  </w:num>
  <w:num w:numId="4">
    <w:abstractNumId w:val="12"/>
  </w:num>
  <w:num w:numId="5">
    <w:abstractNumId w:val="5"/>
  </w:num>
  <w:num w:numId="6">
    <w:abstractNumId w:val="2"/>
  </w:num>
  <w:num w:numId="7">
    <w:abstractNumId w:val="9"/>
  </w:num>
  <w:num w:numId="8">
    <w:abstractNumId w:val="4"/>
  </w:num>
  <w:num w:numId="9">
    <w:abstractNumId w:val="7"/>
  </w:num>
  <w:num w:numId="10">
    <w:abstractNumId w:val="11"/>
  </w:num>
  <w:num w:numId="11">
    <w:abstractNumId w:val="3"/>
  </w:num>
  <w:num w:numId="12">
    <w:abstractNumId w:val="8"/>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rawingGridVerticalSpacing w:val="219"/>
  <w:displayHorizontalDrawingGridEvery w:val="0"/>
  <w:displayVerticalDrawingGridEvery w:val="2"/>
  <w:characterSpacingControl w:val="compressPunctuation"/>
  <w:hdrShapeDefaults>
    <o:shapedefaults v:ext="edit" spidmax="157698">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62CF4"/>
    <w:rsid w:val="000007ED"/>
    <w:rsid w:val="00001FC0"/>
    <w:rsid w:val="00002220"/>
    <w:rsid w:val="000038C2"/>
    <w:rsid w:val="00004437"/>
    <w:rsid w:val="00004CCD"/>
    <w:rsid w:val="00004EA6"/>
    <w:rsid w:val="00007C55"/>
    <w:rsid w:val="00007E75"/>
    <w:rsid w:val="00016A85"/>
    <w:rsid w:val="00020915"/>
    <w:rsid w:val="00022734"/>
    <w:rsid w:val="000241E1"/>
    <w:rsid w:val="00033445"/>
    <w:rsid w:val="000351BC"/>
    <w:rsid w:val="00036FF5"/>
    <w:rsid w:val="00041747"/>
    <w:rsid w:val="000447DD"/>
    <w:rsid w:val="000455C1"/>
    <w:rsid w:val="00045D68"/>
    <w:rsid w:val="00045F0C"/>
    <w:rsid w:val="0005102E"/>
    <w:rsid w:val="00053E40"/>
    <w:rsid w:val="00054D77"/>
    <w:rsid w:val="00055406"/>
    <w:rsid w:val="0005549B"/>
    <w:rsid w:val="00057F7F"/>
    <w:rsid w:val="00060A37"/>
    <w:rsid w:val="0006519A"/>
    <w:rsid w:val="00066BAF"/>
    <w:rsid w:val="0007024E"/>
    <w:rsid w:val="000714DD"/>
    <w:rsid w:val="00075528"/>
    <w:rsid w:val="00076CD3"/>
    <w:rsid w:val="000800A4"/>
    <w:rsid w:val="000858CA"/>
    <w:rsid w:val="00086447"/>
    <w:rsid w:val="0008674C"/>
    <w:rsid w:val="00087C55"/>
    <w:rsid w:val="000922CA"/>
    <w:rsid w:val="000A097E"/>
    <w:rsid w:val="000A15B7"/>
    <w:rsid w:val="000A1D51"/>
    <w:rsid w:val="000A1ED9"/>
    <w:rsid w:val="000A2ECA"/>
    <w:rsid w:val="000A3229"/>
    <w:rsid w:val="000A4939"/>
    <w:rsid w:val="000A644F"/>
    <w:rsid w:val="000A7796"/>
    <w:rsid w:val="000B02F2"/>
    <w:rsid w:val="000B175B"/>
    <w:rsid w:val="000B21A2"/>
    <w:rsid w:val="000B28F4"/>
    <w:rsid w:val="000B4536"/>
    <w:rsid w:val="000C0E64"/>
    <w:rsid w:val="000C12EF"/>
    <w:rsid w:val="000C2D31"/>
    <w:rsid w:val="000D056F"/>
    <w:rsid w:val="000D16A6"/>
    <w:rsid w:val="000E1309"/>
    <w:rsid w:val="000E29DC"/>
    <w:rsid w:val="000E2F16"/>
    <w:rsid w:val="000E590D"/>
    <w:rsid w:val="000E61AC"/>
    <w:rsid w:val="000F41D1"/>
    <w:rsid w:val="000F5D4A"/>
    <w:rsid w:val="000F6855"/>
    <w:rsid w:val="00101379"/>
    <w:rsid w:val="00101596"/>
    <w:rsid w:val="001021F7"/>
    <w:rsid w:val="001025F6"/>
    <w:rsid w:val="00103543"/>
    <w:rsid w:val="00111A64"/>
    <w:rsid w:val="00112BA7"/>
    <w:rsid w:val="0011479B"/>
    <w:rsid w:val="0012164F"/>
    <w:rsid w:val="0012199A"/>
    <w:rsid w:val="00123C6E"/>
    <w:rsid w:val="001257E0"/>
    <w:rsid w:val="00134756"/>
    <w:rsid w:val="00136FF8"/>
    <w:rsid w:val="00142313"/>
    <w:rsid w:val="0015053F"/>
    <w:rsid w:val="00151756"/>
    <w:rsid w:val="001541B9"/>
    <w:rsid w:val="0015581A"/>
    <w:rsid w:val="00155DA1"/>
    <w:rsid w:val="001569AB"/>
    <w:rsid w:val="00156F32"/>
    <w:rsid w:val="00157335"/>
    <w:rsid w:val="00157BB6"/>
    <w:rsid w:val="00160040"/>
    <w:rsid w:val="0016492C"/>
    <w:rsid w:val="0017139A"/>
    <w:rsid w:val="00173815"/>
    <w:rsid w:val="00175D22"/>
    <w:rsid w:val="00180515"/>
    <w:rsid w:val="00180544"/>
    <w:rsid w:val="00184B12"/>
    <w:rsid w:val="001867AF"/>
    <w:rsid w:val="001879CF"/>
    <w:rsid w:val="00190DE2"/>
    <w:rsid w:val="001A3374"/>
    <w:rsid w:val="001A6C3D"/>
    <w:rsid w:val="001B12DB"/>
    <w:rsid w:val="001B21F1"/>
    <w:rsid w:val="001B3E79"/>
    <w:rsid w:val="001B6645"/>
    <w:rsid w:val="001D5BA0"/>
    <w:rsid w:val="001D6BEA"/>
    <w:rsid w:val="001E19D3"/>
    <w:rsid w:val="001E3397"/>
    <w:rsid w:val="001E5C74"/>
    <w:rsid w:val="001E6DE6"/>
    <w:rsid w:val="001F1AE3"/>
    <w:rsid w:val="001F3BD5"/>
    <w:rsid w:val="001F4BA9"/>
    <w:rsid w:val="001F5925"/>
    <w:rsid w:val="001F6DA7"/>
    <w:rsid w:val="002011D0"/>
    <w:rsid w:val="002019A3"/>
    <w:rsid w:val="00204CA5"/>
    <w:rsid w:val="00207011"/>
    <w:rsid w:val="00212E9E"/>
    <w:rsid w:val="00214472"/>
    <w:rsid w:val="002205BF"/>
    <w:rsid w:val="002214D2"/>
    <w:rsid w:val="002215AA"/>
    <w:rsid w:val="002215E9"/>
    <w:rsid w:val="00223ADC"/>
    <w:rsid w:val="00224120"/>
    <w:rsid w:val="0022569E"/>
    <w:rsid w:val="002266A1"/>
    <w:rsid w:val="00227657"/>
    <w:rsid w:val="00233E71"/>
    <w:rsid w:val="002356AE"/>
    <w:rsid w:val="002360EC"/>
    <w:rsid w:val="002370D9"/>
    <w:rsid w:val="00237D94"/>
    <w:rsid w:val="0024062B"/>
    <w:rsid w:val="00247875"/>
    <w:rsid w:val="00262143"/>
    <w:rsid w:val="00264174"/>
    <w:rsid w:val="00270F7A"/>
    <w:rsid w:val="00271DF0"/>
    <w:rsid w:val="0027789C"/>
    <w:rsid w:val="002812AC"/>
    <w:rsid w:val="002833E6"/>
    <w:rsid w:val="00284DF4"/>
    <w:rsid w:val="00287AB4"/>
    <w:rsid w:val="00290937"/>
    <w:rsid w:val="00291E17"/>
    <w:rsid w:val="00293D36"/>
    <w:rsid w:val="00296A9F"/>
    <w:rsid w:val="002970DF"/>
    <w:rsid w:val="00297362"/>
    <w:rsid w:val="002978A1"/>
    <w:rsid w:val="002A5F6A"/>
    <w:rsid w:val="002B515A"/>
    <w:rsid w:val="002B538E"/>
    <w:rsid w:val="002B5A14"/>
    <w:rsid w:val="002C0C18"/>
    <w:rsid w:val="002C1294"/>
    <w:rsid w:val="002C1AE5"/>
    <w:rsid w:val="002C6C01"/>
    <w:rsid w:val="002C7A1E"/>
    <w:rsid w:val="002D2611"/>
    <w:rsid w:val="002D4DAE"/>
    <w:rsid w:val="002D5712"/>
    <w:rsid w:val="002D7744"/>
    <w:rsid w:val="002D7B22"/>
    <w:rsid w:val="002E00EC"/>
    <w:rsid w:val="002E0720"/>
    <w:rsid w:val="002E6E6E"/>
    <w:rsid w:val="002E7DF3"/>
    <w:rsid w:val="002F1E64"/>
    <w:rsid w:val="0030688B"/>
    <w:rsid w:val="003115CE"/>
    <w:rsid w:val="003135BE"/>
    <w:rsid w:val="00314105"/>
    <w:rsid w:val="003145B0"/>
    <w:rsid w:val="00314A87"/>
    <w:rsid w:val="00316156"/>
    <w:rsid w:val="0031619E"/>
    <w:rsid w:val="00316F93"/>
    <w:rsid w:val="00320F8E"/>
    <w:rsid w:val="00322724"/>
    <w:rsid w:val="00322828"/>
    <w:rsid w:val="00326439"/>
    <w:rsid w:val="003301E9"/>
    <w:rsid w:val="0033060D"/>
    <w:rsid w:val="00331AB9"/>
    <w:rsid w:val="00333105"/>
    <w:rsid w:val="003335EF"/>
    <w:rsid w:val="00333A42"/>
    <w:rsid w:val="00334C27"/>
    <w:rsid w:val="003369A5"/>
    <w:rsid w:val="00343C23"/>
    <w:rsid w:val="00344A00"/>
    <w:rsid w:val="00351307"/>
    <w:rsid w:val="00357A83"/>
    <w:rsid w:val="00362A38"/>
    <w:rsid w:val="00362D9F"/>
    <w:rsid w:val="003632FA"/>
    <w:rsid w:val="00367A36"/>
    <w:rsid w:val="00370113"/>
    <w:rsid w:val="003703F3"/>
    <w:rsid w:val="00370890"/>
    <w:rsid w:val="00370B0B"/>
    <w:rsid w:val="00373BC4"/>
    <w:rsid w:val="00390994"/>
    <w:rsid w:val="003934A7"/>
    <w:rsid w:val="00395531"/>
    <w:rsid w:val="003972B9"/>
    <w:rsid w:val="003A32F3"/>
    <w:rsid w:val="003A4BAA"/>
    <w:rsid w:val="003A6555"/>
    <w:rsid w:val="003B18D1"/>
    <w:rsid w:val="003B7CA1"/>
    <w:rsid w:val="003C0480"/>
    <w:rsid w:val="003C3637"/>
    <w:rsid w:val="003C630E"/>
    <w:rsid w:val="003C63D7"/>
    <w:rsid w:val="003D4444"/>
    <w:rsid w:val="003D46D8"/>
    <w:rsid w:val="003D4FDE"/>
    <w:rsid w:val="003D5B28"/>
    <w:rsid w:val="003D5DE3"/>
    <w:rsid w:val="003D6440"/>
    <w:rsid w:val="003E0289"/>
    <w:rsid w:val="003E05BA"/>
    <w:rsid w:val="003E05C4"/>
    <w:rsid w:val="003E090C"/>
    <w:rsid w:val="003E0C37"/>
    <w:rsid w:val="003E134B"/>
    <w:rsid w:val="003E5A11"/>
    <w:rsid w:val="003F269D"/>
    <w:rsid w:val="003F2E88"/>
    <w:rsid w:val="003F465E"/>
    <w:rsid w:val="00404A9E"/>
    <w:rsid w:val="00410DBD"/>
    <w:rsid w:val="00412A77"/>
    <w:rsid w:val="004156C9"/>
    <w:rsid w:val="004161F9"/>
    <w:rsid w:val="0042440E"/>
    <w:rsid w:val="004248ED"/>
    <w:rsid w:val="00426745"/>
    <w:rsid w:val="00430C88"/>
    <w:rsid w:val="00437F5B"/>
    <w:rsid w:val="004415C0"/>
    <w:rsid w:val="004463FD"/>
    <w:rsid w:val="00451341"/>
    <w:rsid w:val="004524FF"/>
    <w:rsid w:val="00452D7D"/>
    <w:rsid w:val="00453CC4"/>
    <w:rsid w:val="004607DC"/>
    <w:rsid w:val="004611F7"/>
    <w:rsid w:val="00463B73"/>
    <w:rsid w:val="00465C4C"/>
    <w:rsid w:val="00472E97"/>
    <w:rsid w:val="00474029"/>
    <w:rsid w:val="004751A7"/>
    <w:rsid w:val="0048567F"/>
    <w:rsid w:val="00485FB6"/>
    <w:rsid w:val="0048780C"/>
    <w:rsid w:val="004920CD"/>
    <w:rsid w:val="00494020"/>
    <w:rsid w:val="00494ADD"/>
    <w:rsid w:val="00494B4A"/>
    <w:rsid w:val="004A4594"/>
    <w:rsid w:val="004A7A0A"/>
    <w:rsid w:val="004B01CD"/>
    <w:rsid w:val="004B2B15"/>
    <w:rsid w:val="004B2B43"/>
    <w:rsid w:val="004B727F"/>
    <w:rsid w:val="004C464F"/>
    <w:rsid w:val="004C50BE"/>
    <w:rsid w:val="004C5C94"/>
    <w:rsid w:val="004D1141"/>
    <w:rsid w:val="004D1CE1"/>
    <w:rsid w:val="004D21E8"/>
    <w:rsid w:val="004D3904"/>
    <w:rsid w:val="004D6EB3"/>
    <w:rsid w:val="004D7BF1"/>
    <w:rsid w:val="004E0ADF"/>
    <w:rsid w:val="004E0E07"/>
    <w:rsid w:val="004E4072"/>
    <w:rsid w:val="004E43C6"/>
    <w:rsid w:val="004E482F"/>
    <w:rsid w:val="004E57AD"/>
    <w:rsid w:val="004E7ED2"/>
    <w:rsid w:val="004F38AD"/>
    <w:rsid w:val="004F5923"/>
    <w:rsid w:val="00501FEC"/>
    <w:rsid w:val="005031A4"/>
    <w:rsid w:val="00503497"/>
    <w:rsid w:val="00505C80"/>
    <w:rsid w:val="00506E53"/>
    <w:rsid w:val="00507396"/>
    <w:rsid w:val="00507C93"/>
    <w:rsid w:val="00511560"/>
    <w:rsid w:val="00513366"/>
    <w:rsid w:val="00513760"/>
    <w:rsid w:val="00513861"/>
    <w:rsid w:val="00513A89"/>
    <w:rsid w:val="005150DE"/>
    <w:rsid w:val="0051618F"/>
    <w:rsid w:val="0051623C"/>
    <w:rsid w:val="00516BF4"/>
    <w:rsid w:val="00517673"/>
    <w:rsid w:val="00521F57"/>
    <w:rsid w:val="005229AA"/>
    <w:rsid w:val="00524DBA"/>
    <w:rsid w:val="005302F3"/>
    <w:rsid w:val="005324AE"/>
    <w:rsid w:val="00532A8C"/>
    <w:rsid w:val="00532AD5"/>
    <w:rsid w:val="00532B72"/>
    <w:rsid w:val="00535314"/>
    <w:rsid w:val="00537F94"/>
    <w:rsid w:val="005446A2"/>
    <w:rsid w:val="0055148F"/>
    <w:rsid w:val="00552FAE"/>
    <w:rsid w:val="005567B0"/>
    <w:rsid w:val="00556861"/>
    <w:rsid w:val="00561DA7"/>
    <w:rsid w:val="00565778"/>
    <w:rsid w:val="00565AFB"/>
    <w:rsid w:val="00565BD5"/>
    <w:rsid w:val="00565D1A"/>
    <w:rsid w:val="0057369A"/>
    <w:rsid w:val="00575EB3"/>
    <w:rsid w:val="00576610"/>
    <w:rsid w:val="005768C3"/>
    <w:rsid w:val="005777C6"/>
    <w:rsid w:val="005817B9"/>
    <w:rsid w:val="0058399F"/>
    <w:rsid w:val="00583A13"/>
    <w:rsid w:val="00586F32"/>
    <w:rsid w:val="00587F6C"/>
    <w:rsid w:val="005905E4"/>
    <w:rsid w:val="00591DF2"/>
    <w:rsid w:val="005A1ED0"/>
    <w:rsid w:val="005A44FC"/>
    <w:rsid w:val="005A46D3"/>
    <w:rsid w:val="005A48BC"/>
    <w:rsid w:val="005A5465"/>
    <w:rsid w:val="005A6B49"/>
    <w:rsid w:val="005A7D21"/>
    <w:rsid w:val="005B0520"/>
    <w:rsid w:val="005B06D4"/>
    <w:rsid w:val="005B58D8"/>
    <w:rsid w:val="005C123E"/>
    <w:rsid w:val="005C134D"/>
    <w:rsid w:val="005C4268"/>
    <w:rsid w:val="005D1750"/>
    <w:rsid w:val="005D1A68"/>
    <w:rsid w:val="005D28D9"/>
    <w:rsid w:val="005D3538"/>
    <w:rsid w:val="005D4E63"/>
    <w:rsid w:val="005E0850"/>
    <w:rsid w:val="005E0DBF"/>
    <w:rsid w:val="005E6D03"/>
    <w:rsid w:val="005E7A04"/>
    <w:rsid w:val="005F34DD"/>
    <w:rsid w:val="005F5849"/>
    <w:rsid w:val="005F5B5C"/>
    <w:rsid w:val="005F60E2"/>
    <w:rsid w:val="005F68BB"/>
    <w:rsid w:val="005F6D0D"/>
    <w:rsid w:val="00602D72"/>
    <w:rsid w:val="006051CC"/>
    <w:rsid w:val="00605CC2"/>
    <w:rsid w:val="00607387"/>
    <w:rsid w:val="00611E93"/>
    <w:rsid w:val="0061680B"/>
    <w:rsid w:val="00617FFD"/>
    <w:rsid w:val="00620D35"/>
    <w:rsid w:val="006218BD"/>
    <w:rsid w:val="00623071"/>
    <w:rsid w:val="00623D92"/>
    <w:rsid w:val="00624057"/>
    <w:rsid w:val="0062421F"/>
    <w:rsid w:val="00624584"/>
    <w:rsid w:val="006264D2"/>
    <w:rsid w:val="006270D1"/>
    <w:rsid w:val="00627148"/>
    <w:rsid w:val="0062768C"/>
    <w:rsid w:val="00633A0F"/>
    <w:rsid w:val="006376A8"/>
    <w:rsid w:val="00642E3C"/>
    <w:rsid w:val="006452EA"/>
    <w:rsid w:val="00646AF7"/>
    <w:rsid w:val="006533B2"/>
    <w:rsid w:val="00654422"/>
    <w:rsid w:val="0066286E"/>
    <w:rsid w:val="006644A6"/>
    <w:rsid w:val="00672D15"/>
    <w:rsid w:val="006730A3"/>
    <w:rsid w:val="006731E9"/>
    <w:rsid w:val="00674244"/>
    <w:rsid w:val="00675829"/>
    <w:rsid w:val="006845C9"/>
    <w:rsid w:val="00684813"/>
    <w:rsid w:val="00691155"/>
    <w:rsid w:val="0069444E"/>
    <w:rsid w:val="0069621B"/>
    <w:rsid w:val="006A4C02"/>
    <w:rsid w:val="006B112B"/>
    <w:rsid w:val="006B116C"/>
    <w:rsid w:val="006B1B80"/>
    <w:rsid w:val="006B3D0B"/>
    <w:rsid w:val="006B5FDE"/>
    <w:rsid w:val="006C2F80"/>
    <w:rsid w:val="006C306C"/>
    <w:rsid w:val="006C3639"/>
    <w:rsid w:val="006C3E13"/>
    <w:rsid w:val="006C3EEA"/>
    <w:rsid w:val="006C4BD1"/>
    <w:rsid w:val="006C6899"/>
    <w:rsid w:val="006D103A"/>
    <w:rsid w:val="006D20B0"/>
    <w:rsid w:val="006D2410"/>
    <w:rsid w:val="006D4E57"/>
    <w:rsid w:val="006D6EA9"/>
    <w:rsid w:val="006E26F1"/>
    <w:rsid w:val="006E3094"/>
    <w:rsid w:val="006E5161"/>
    <w:rsid w:val="006E7755"/>
    <w:rsid w:val="006E77F5"/>
    <w:rsid w:val="006F13A0"/>
    <w:rsid w:val="006F16D8"/>
    <w:rsid w:val="006F3008"/>
    <w:rsid w:val="006F35A1"/>
    <w:rsid w:val="007005CB"/>
    <w:rsid w:val="00701F6D"/>
    <w:rsid w:val="00707642"/>
    <w:rsid w:val="00711B8F"/>
    <w:rsid w:val="00714CEB"/>
    <w:rsid w:val="007151A7"/>
    <w:rsid w:val="007174FA"/>
    <w:rsid w:val="007263E6"/>
    <w:rsid w:val="007324D2"/>
    <w:rsid w:val="00734FBD"/>
    <w:rsid w:val="0073521B"/>
    <w:rsid w:val="0073797A"/>
    <w:rsid w:val="007430B3"/>
    <w:rsid w:val="007479ED"/>
    <w:rsid w:val="0075486A"/>
    <w:rsid w:val="0075529B"/>
    <w:rsid w:val="00757D8D"/>
    <w:rsid w:val="007628E7"/>
    <w:rsid w:val="0076346C"/>
    <w:rsid w:val="00767DFB"/>
    <w:rsid w:val="00774540"/>
    <w:rsid w:val="00775155"/>
    <w:rsid w:val="007777F5"/>
    <w:rsid w:val="00781735"/>
    <w:rsid w:val="00781C43"/>
    <w:rsid w:val="00787AF2"/>
    <w:rsid w:val="00793472"/>
    <w:rsid w:val="00793562"/>
    <w:rsid w:val="00793CC7"/>
    <w:rsid w:val="007A0ABE"/>
    <w:rsid w:val="007A0C07"/>
    <w:rsid w:val="007A12EC"/>
    <w:rsid w:val="007A181A"/>
    <w:rsid w:val="007A23C4"/>
    <w:rsid w:val="007A417B"/>
    <w:rsid w:val="007B0CBD"/>
    <w:rsid w:val="007B7079"/>
    <w:rsid w:val="007C07AA"/>
    <w:rsid w:val="007C439C"/>
    <w:rsid w:val="007C475B"/>
    <w:rsid w:val="007C493E"/>
    <w:rsid w:val="007C574A"/>
    <w:rsid w:val="007D1DA4"/>
    <w:rsid w:val="007D7C1F"/>
    <w:rsid w:val="007E0B71"/>
    <w:rsid w:val="007E1144"/>
    <w:rsid w:val="007E6059"/>
    <w:rsid w:val="007E7517"/>
    <w:rsid w:val="007F5DAB"/>
    <w:rsid w:val="007F6020"/>
    <w:rsid w:val="008014B4"/>
    <w:rsid w:val="00802946"/>
    <w:rsid w:val="008030A5"/>
    <w:rsid w:val="008058ED"/>
    <w:rsid w:val="008079C7"/>
    <w:rsid w:val="008110A6"/>
    <w:rsid w:val="00814466"/>
    <w:rsid w:val="00820EC7"/>
    <w:rsid w:val="008220F0"/>
    <w:rsid w:val="008224B5"/>
    <w:rsid w:val="00823B04"/>
    <w:rsid w:val="00824CB1"/>
    <w:rsid w:val="008349FD"/>
    <w:rsid w:val="008405BD"/>
    <w:rsid w:val="008412B6"/>
    <w:rsid w:val="00841637"/>
    <w:rsid w:val="008432A8"/>
    <w:rsid w:val="00843C6F"/>
    <w:rsid w:val="00844CBB"/>
    <w:rsid w:val="00845D39"/>
    <w:rsid w:val="00845DD9"/>
    <w:rsid w:val="008462CD"/>
    <w:rsid w:val="00846C01"/>
    <w:rsid w:val="00850501"/>
    <w:rsid w:val="00850F2F"/>
    <w:rsid w:val="00852732"/>
    <w:rsid w:val="00855E18"/>
    <w:rsid w:val="00861750"/>
    <w:rsid w:val="00865383"/>
    <w:rsid w:val="00867260"/>
    <w:rsid w:val="00871C36"/>
    <w:rsid w:val="008738EC"/>
    <w:rsid w:val="0087417C"/>
    <w:rsid w:val="008769C7"/>
    <w:rsid w:val="00877951"/>
    <w:rsid w:val="00877CBD"/>
    <w:rsid w:val="008827A0"/>
    <w:rsid w:val="0088301A"/>
    <w:rsid w:val="0088689F"/>
    <w:rsid w:val="0089183A"/>
    <w:rsid w:val="008927ED"/>
    <w:rsid w:val="00893774"/>
    <w:rsid w:val="0089593D"/>
    <w:rsid w:val="0089783C"/>
    <w:rsid w:val="008A044C"/>
    <w:rsid w:val="008A130A"/>
    <w:rsid w:val="008A5E29"/>
    <w:rsid w:val="008B1E53"/>
    <w:rsid w:val="008C26CE"/>
    <w:rsid w:val="008C7411"/>
    <w:rsid w:val="008D0970"/>
    <w:rsid w:val="008D1BDE"/>
    <w:rsid w:val="008D2961"/>
    <w:rsid w:val="008D2E48"/>
    <w:rsid w:val="008D41D8"/>
    <w:rsid w:val="008E1A6A"/>
    <w:rsid w:val="008E1E73"/>
    <w:rsid w:val="008E25CA"/>
    <w:rsid w:val="008E5E04"/>
    <w:rsid w:val="008E6EAD"/>
    <w:rsid w:val="008E72E8"/>
    <w:rsid w:val="008F309F"/>
    <w:rsid w:val="008F31BB"/>
    <w:rsid w:val="008F757E"/>
    <w:rsid w:val="008F75F5"/>
    <w:rsid w:val="00901083"/>
    <w:rsid w:val="00901103"/>
    <w:rsid w:val="00902AFE"/>
    <w:rsid w:val="0090395D"/>
    <w:rsid w:val="009062F8"/>
    <w:rsid w:val="0090697F"/>
    <w:rsid w:val="009159C2"/>
    <w:rsid w:val="00922784"/>
    <w:rsid w:val="00927010"/>
    <w:rsid w:val="009313A1"/>
    <w:rsid w:val="00940876"/>
    <w:rsid w:val="009409E9"/>
    <w:rsid w:val="00942815"/>
    <w:rsid w:val="00945B1F"/>
    <w:rsid w:val="00946243"/>
    <w:rsid w:val="009475AA"/>
    <w:rsid w:val="00947E31"/>
    <w:rsid w:val="009503CB"/>
    <w:rsid w:val="009510F2"/>
    <w:rsid w:val="00952682"/>
    <w:rsid w:val="00953C5A"/>
    <w:rsid w:val="00954C38"/>
    <w:rsid w:val="00956750"/>
    <w:rsid w:val="009621A1"/>
    <w:rsid w:val="0096235D"/>
    <w:rsid w:val="00975108"/>
    <w:rsid w:val="0097620F"/>
    <w:rsid w:val="00976573"/>
    <w:rsid w:val="009767B2"/>
    <w:rsid w:val="00976C96"/>
    <w:rsid w:val="0098049E"/>
    <w:rsid w:val="00980CE8"/>
    <w:rsid w:val="00987D6B"/>
    <w:rsid w:val="009907FC"/>
    <w:rsid w:val="0099119E"/>
    <w:rsid w:val="00992DBD"/>
    <w:rsid w:val="00996C2A"/>
    <w:rsid w:val="009A4045"/>
    <w:rsid w:val="009A6BC7"/>
    <w:rsid w:val="009A7CC6"/>
    <w:rsid w:val="009B1053"/>
    <w:rsid w:val="009B269F"/>
    <w:rsid w:val="009B2ACA"/>
    <w:rsid w:val="009B314F"/>
    <w:rsid w:val="009B5F5C"/>
    <w:rsid w:val="009B6584"/>
    <w:rsid w:val="009C1DF1"/>
    <w:rsid w:val="009C3225"/>
    <w:rsid w:val="009C34A4"/>
    <w:rsid w:val="009C4DF8"/>
    <w:rsid w:val="009C4F53"/>
    <w:rsid w:val="009C51CB"/>
    <w:rsid w:val="009C7A46"/>
    <w:rsid w:val="009D4CF3"/>
    <w:rsid w:val="009D6EFB"/>
    <w:rsid w:val="009E1E9C"/>
    <w:rsid w:val="009E44FC"/>
    <w:rsid w:val="009F2710"/>
    <w:rsid w:val="009F446C"/>
    <w:rsid w:val="009F72A3"/>
    <w:rsid w:val="00A06123"/>
    <w:rsid w:val="00A07171"/>
    <w:rsid w:val="00A119A7"/>
    <w:rsid w:val="00A12533"/>
    <w:rsid w:val="00A12567"/>
    <w:rsid w:val="00A13EDE"/>
    <w:rsid w:val="00A15E72"/>
    <w:rsid w:val="00A164FF"/>
    <w:rsid w:val="00A165D7"/>
    <w:rsid w:val="00A20B4E"/>
    <w:rsid w:val="00A23E92"/>
    <w:rsid w:val="00A241E0"/>
    <w:rsid w:val="00A2431B"/>
    <w:rsid w:val="00A24D85"/>
    <w:rsid w:val="00A3178A"/>
    <w:rsid w:val="00A35310"/>
    <w:rsid w:val="00A41704"/>
    <w:rsid w:val="00A4322D"/>
    <w:rsid w:val="00A45201"/>
    <w:rsid w:val="00A50240"/>
    <w:rsid w:val="00A51520"/>
    <w:rsid w:val="00A51961"/>
    <w:rsid w:val="00A559AE"/>
    <w:rsid w:val="00A57AF8"/>
    <w:rsid w:val="00A60EB1"/>
    <w:rsid w:val="00A62697"/>
    <w:rsid w:val="00A627BA"/>
    <w:rsid w:val="00A63144"/>
    <w:rsid w:val="00A6423F"/>
    <w:rsid w:val="00A65E34"/>
    <w:rsid w:val="00A72D29"/>
    <w:rsid w:val="00A75B62"/>
    <w:rsid w:val="00A80A39"/>
    <w:rsid w:val="00A80DDF"/>
    <w:rsid w:val="00A8255E"/>
    <w:rsid w:val="00A83B9D"/>
    <w:rsid w:val="00A91A3B"/>
    <w:rsid w:val="00A942AA"/>
    <w:rsid w:val="00A943A5"/>
    <w:rsid w:val="00A97CFD"/>
    <w:rsid w:val="00AA0F7E"/>
    <w:rsid w:val="00AA3730"/>
    <w:rsid w:val="00AA7553"/>
    <w:rsid w:val="00AB4F05"/>
    <w:rsid w:val="00AC01B4"/>
    <w:rsid w:val="00AC265A"/>
    <w:rsid w:val="00AC76D6"/>
    <w:rsid w:val="00AD0A9D"/>
    <w:rsid w:val="00AD1C3A"/>
    <w:rsid w:val="00AD259F"/>
    <w:rsid w:val="00AD2A8B"/>
    <w:rsid w:val="00AD44E4"/>
    <w:rsid w:val="00AD776A"/>
    <w:rsid w:val="00AE0B2A"/>
    <w:rsid w:val="00AE1648"/>
    <w:rsid w:val="00AE1BC1"/>
    <w:rsid w:val="00AE2281"/>
    <w:rsid w:val="00AE2F17"/>
    <w:rsid w:val="00AE649F"/>
    <w:rsid w:val="00AF10FF"/>
    <w:rsid w:val="00AF24C2"/>
    <w:rsid w:val="00AF3919"/>
    <w:rsid w:val="00AF4511"/>
    <w:rsid w:val="00AF4874"/>
    <w:rsid w:val="00AF73FA"/>
    <w:rsid w:val="00B00047"/>
    <w:rsid w:val="00B05371"/>
    <w:rsid w:val="00B07B3A"/>
    <w:rsid w:val="00B1040D"/>
    <w:rsid w:val="00B13FFC"/>
    <w:rsid w:val="00B14DC0"/>
    <w:rsid w:val="00B16641"/>
    <w:rsid w:val="00B17449"/>
    <w:rsid w:val="00B178F6"/>
    <w:rsid w:val="00B2565D"/>
    <w:rsid w:val="00B32F3F"/>
    <w:rsid w:val="00B338DD"/>
    <w:rsid w:val="00B3761A"/>
    <w:rsid w:val="00B40A18"/>
    <w:rsid w:val="00B415DA"/>
    <w:rsid w:val="00B42CFE"/>
    <w:rsid w:val="00B44DC6"/>
    <w:rsid w:val="00B47C6A"/>
    <w:rsid w:val="00B50C63"/>
    <w:rsid w:val="00B5310E"/>
    <w:rsid w:val="00B533DB"/>
    <w:rsid w:val="00B54F8F"/>
    <w:rsid w:val="00B62898"/>
    <w:rsid w:val="00B62CF4"/>
    <w:rsid w:val="00B62E80"/>
    <w:rsid w:val="00B631C8"/>
    <w:rsid w:val="00B6358F"/>
    <w:rsid w:val="00B65730"/>
    <w:rsid w:val="00B70A55"/>
    <w:rsid w:val="00B71A4C"/>
    <w:rsid w:val="00B7448C"/>
    <w:rsid w:val="00B7587A"/>
    <w:rsid w:val="00B75E8C"/>
    <w:rsid w:val="00B8112A"/>
    <w:rsid w:val="00B826B1"/>
    <w:rsid w:val="00B827C3"/>
    <w:rsid w:val="00B827FF"/>
    <w:rsid w:val="00B84C4E"/>
    <w:rsid w:val="00B85950"/>
    <w:rsid w:val="00B85E8E"/>
    <w:rsid w:val="00B85F8D"/>
    <w:rsid w:val="00B9438C"/>
    <w:rsid w:val="00B96013"/>
    <w:rsid w:val="00BA0C75"/>
    <w:rsid w:val="00BA1894"/>
    <w:rsid w:val="00BA1B69"/>
    <w:rsid w:val="00BA646D"/>
    <w:rsid w:val="00BA6AC6"/>
    <w:rsid w:val="00BA6EBF"/>
    <w:rsid w:val="00BB0C02"/>
    <w:rsid w:val="00BB2956"/>
    <w:rsid w:val="00BB52A2"/>
    <w:rsid w:val="00BC1388"/>
    <w:rsid w:val="00BC3242"/>
    <w:rsid w:val="00BC5B44"/>
    <w:rsid w:val="00BD1F65"/>
    <w:rsid w:val="00BD5286"/>
    <w:rsid w:val="00BD5C31"/>
    <w:rsid w:val="00BD5DF5"/>
    <w:rsid w:val="00BE01E1"/>
    <w:rsid w:val="00BE0805"/>
    <w:rsid w:val="00BE0880"/>
    <w:rsid w:val="00BE0BF5"/>
    <w:rsid w:val="00BE1D26"/>
    <w:rsid w:val="00BE57F4"/>
    <w:rsid w:val="00BF0921"/>
    <w:rsid w:val="00BF1D12"/>
    <w:rsid w:val="00BF318C"/>
    <w:rsid w:val="00BF3B7F"/>
    <w:rsid w:val="00BF3D10"/>
    <w:rsid w:val="00BF4C3B"/>
    <w:rsid w:val="00BF58B5"/>
    <w:rsid w:val="00BF76F6"/>
    <w:rsid w:val="00C005CB"/>
    <w:rsid w:val="00C0073B"/>
    <w:rsid w:val="00C03501"/>
    <w:rsid w:val="00C067F2"/>
    <w:rsid w:val="00C11EA7"/>
    <w:rsid w:val="00C152D9"/>
    <w:rsid w:val="00C155DE"/>
    <w:rsid w:val="00C17740"/>
    <w:rsid w:val="00C1784C"/>
    <w:rsid w:val="00C17BDA"/>
    <w:rsid w:val="00C202A7"/>
    <w:rsid w:val="00C20966"/>
    <w:rsid w:val="00C21971"/>
    <w:rsid w:val="00C223B3"/>
    <w:rsid w:val="00C2240A"/>
    <w:rsid w:val="00C23E9D"/>
    <w:rsid w:val="00C2404D"/>
    <w:rsid w:val="00C2410F"/>
    <w:rsid w:val="00C2436A"/>
    <w:rsid w:val="00C27B8D"/>
    <w:rsid w:val="00C3110C"/>
    <w:rsid w:val="00C319AC"/>
    <w:rsid w:val="00C325A8"/>
    <w:rsid w:val="00C346D1"/>
    <w:rsid w:val="00C355A8"/>
    <w:rsid w:val="00C41084"/>
    <w:rsid w:val="00C4271D"/>
    <w:rsid w:val="00C55D11"/>
    <w:rsid w:val="00C563AB"/>
    <w:rsid w:val="00C568E7"/>
    <w:rsid w:val="00C60913"/>
    <w:rsid w:val="00C60E07"/>
    <w:rsid w:val="00C60E7E"/>
    <w:rsid w:val="00C66352"/>
    <w:rsid w:val="00C66C86"/>
    <w:rsid w:val="00C66E2A"/>
    <w:rsid w:val="00C714C1"/>
    <w:rsid w:val="00C72EEA"/>
    <w:rsid w:val="00C750E5"/>
    <w:rsid w:val="00C76416"/>
    <w:rsid w:val="00C81147"/>
    <w:rsid w:val="00C829BB"/>
    <w:rsid w:val="00C85E16"/>
    <w:rsid w:val="00C87DD4"/>
    <w:rsid w:val="00C906E0"/>
    <w:rsid w:val="00C910A8"/>
    <w:rsid w:val="00C91C7C"/>
    <w:rsid w:val="00C94D95"/>
    <w:rsid w:val="00C9769F"/>
    <w:rsid w:val="00CA0CDB"/>
    <w:rsid w:val="00CA0DE5"/>
    <w:rsid w:val="00CA1924"/>
    <w:rsid w:val="00CA43D8"/>
    <w:rsid w:val="00CB5FC1"/>
    <w:rsid w:val="00CB6F08"/>
    <w:rsid w:val="00CC2492"/>
    <w:rsid w:val="00CC398C"/>
    <w:rsid w:val="00CC702E"/>
    <w:rsid w:val="00CC79C4"/>
    <w:rsid w:val="00CD1BD6"/>
    <w:rsid w:val="00CD4F32"/>
    <w:rsid w:val="00CE0497"/>
    <w:rsid w:val="00CE3D53"/>
    <w:rsid w:val="00CE3DC5"/>
    <w:rsid w:val="00CF1321"/>
    <w:rsid w:val="00CF2E99"/>
    <w:rsid w:val="00CF5FCF"/>
    <w:rsid w:val="00D02F10"/>
    <w:rsid w:val="00D037C1"/>
    <w:rsid w:val="00D0448F"/>
    <w:rsid w:val="00D04CD3"/>
    <w:rsid w:val="00D059FE"/>
    <w:rsid w:val="00D07C9B"/>
    <w:rsid w:val="00D11962"/>
    <w:rsid w:val="00D124A4"/>
    <w:rsid w:val="00D247C9"/>
    <w:rsid w:val="00D255E9"/>
    <w:rsid w:val="00D26CEC"/>
    <w:rsid w:val="00D27027"/>
    <w:rsid w:val="00D301B2"/>
    <w:rsid w:val="00D30FDC"/>
    <w:rsid w:val="00D37D5D"/>
    <w:rsid w:val="00D37D7E"/>
    <w:rsid w:val="00D37F4A"/>
    <w:rsid w:val="00D40265"/>
    <w:rsid w:val="00D41B94"/>
    <w:rsid w:val="00D420C2"/>
    <w:rsid w:val="00D421D1"/>
    <w:rsid w:val="00D55C82"/>
    <w:rsid w:val="00D579B7"/>
    <w:rsid w:val="00D60769"/>
    <w:rsid w:val="00D62C3B"/>
    <w:rsid w:val="00D63751"/>
    <w:rsid w:val="00D64C72"/>
    <w:rsid w:val="00D70941"/>
    <w:rsid w:val="00D72026"/>
    <w:rsid w:val="00D72D96"/>
    <w:rsid w:val="00D7624A"/>
    <w:rsid w:val="00D80F6C"/>
    <w:rsid w:val="00D81BC6"/>
    <w:rsid w:val="00D835D6"/>
    <w:rsid w:val="00D855C4"/>
    <w:rsid w:val="00D8611F"/>
    <w:rsid w:val="00D87BF6"/>
    <w:rsid w:val="00D9438C"/>
    <w:rsid w:val="00D96713"/>
    <w:rsid w:val="00DA1EB6"/>
    <w:rsid w:val="00DA3C97"/>
    <w:rsid w:val="00DA4012"/>
    <w:rsid w:val="00DA4BBE"/>
    <w:rsid w:val="00DB4638"/>
    <w:rsid w:val="00DB4C9E"/>
    <w:rsid w:val="00DB6699"/>
    <w:rsid w:val="00DB7BEA"/>
    <w:rsid w:val="00DC05E5"/>
    <w:rsid w:val="00DC38D3"/>
    <w:rsid w:val="00DC7A14"/>
    <w:rsid w:val="00DD26F0"/>
    <w:rsid w:val="00DD5093"/>
    <w:rsid w:val="00DD5AB7"/>
    <w:rsid w:val="00DE0C9D"/>
    <w:rsid w:val="00DE2094"/>
    <w:rsid w:val="00DE2DB6"/>
    <w:rsid w:val="00DE43BD"/>
    <w:rsid w:val="00DE638C"/>
    <w:rsid w:val="00DF0788"/>
    <w:rsid w:val="00DF28D6"/>
    <w:rsid w:val="00DF4A45"/>
    <w:rsid w:val="00DF4C7F"/>
    <w:rsid w:val="00DF5084"/>
    <w:rsid w:val="00DF523B"/>
    <w:rsid w:val="00DF61FA"/>
    <w:rsid w:val="00E00197"/>
    <w:rsid w:val="00E01E21"/>
    <w:rsid w:val="00E0436F"/>
    <w:rsid w:val="00E04677"/>
    <w:rsid w:val="00E04A5A"/>
    <w:rsid w:val="00E11975"/>
    <w:rsid w:val="00E12A76"/>
    <w:rsid w:val="00E165BC"/>
    <w:rsid w:val="00E16FB5"/>
    <w:rsid w:val="00E17289"/>
    <w:rsid w:val="00E172DF"/>
    <w:rsid w:val="00E21C6A"/>
    <w:rsid w:val="00E24D27"/>
    <w:rsid w:val="00E32152"/>
    <w:rsid w:val="00E3457B"/>
    <w:rsid w:val="00E35EF3"/>
    <w:rsid w:val="00E36E11"/>
    <w:rsid w:val="00E4328C"/>
    <w:rsid w:val="00E43BD9"/>
    <w:rsid w:val="00E47239"/>
    <w:rsid w:val="00E475AF"/>
    <w:rsid w:val="00E521A5"/>
    <w:rsid w:val="00E5259A"/>
    <w:rsid w:val="00E54635"/>
    <w:rsid w:val="00E62AE5"/>
    <w:rsid w:val="00E65658"/>
    <w:rsid w:val="00E67B76"/>
    <w:rsid w:val="00E71850"/>
    <w:rsid w:val="00E76B24"/>
    <w:rsid w:val="00E827D4"/>
    <w:rsid w:val="00E832A7"/>
    <w:rsid w:val="00E83644"/>
    <w:rsid w:val="00E8479F"/>
    <w:rsid w:val="00E857B1"/>
    <w:rsid w:val="00E869D8"/>
    <w:rsid w:val="00E86D9B"/>
    <w:rsid w:val="00E8737F"/>
    <w:rsid w:val="00E90835"/>
    <w:rsid w:val="00E91C46"/>
    <w:rsid w:val="00E92178"/>
    <w:rsid w:val="00E926FE"/>
    <w:rsid w:val="00E96657"/>
    <w:rsid w:val="00E971BF"/>
    <w:rsid w:val="00EA4F83"/>
    <w:rsid w:val="00EB1033"/>
    <w:rsid w:val="00EB30B9"/>
    <w:rsid w:val="00EB61A2"/>
    <w:rsid w:val="00EB67A7"/>
    <w:rsid w:val="00EC0182"/>
    <w:rsid w:val="00EC3C96"/>
    <w:rsid w:val="00EC438B"/>
    <w:rsid w:val="00EC7805"/>
    <w:rsid w:val="00ED5090"/>
    <w:rsid w:val="00ED5A08"/>
    <w:rsid w:val="00ED7DDB"/>
    <w:rsid w:val="00EE2CF8"/>
    <w:rsid w:val="00EE4FDE"/>
    <w:rsid w:val="00EE58D5"/>
    <w:rsid w:val="00EE5EAA"/>
    <w:rsid w:val="00EF09FD"/>
    <w:rsid w:val="00EF1276"/>
    <w:rsid w:val="00EF2DFC"/>
    <w:rsid w:val="00F00432"/>
    <w:rsid w:val="00F00E42"/>
    <w:rsid w:val="00F035FD"/>
    <w:rsid w:val="00F077AA"/>
    <w:rsid w:val="00F12BEE"/>
    <w:rsid w:val="00F13712"/>
    <w:rsid w:val="00F15DD7"/>
    <w:rsid w:val="00F24958"/>
    <w:rsid w:val="00F3073D"/>
    <w:rsid w:val="00F36C68"/>
    <w:rsid w:val="00F45254"/>
    <w:rsid w:val="00F45791"/>
    <w:rsid w:val="00F57466"/>
    <w:rsid w:val="00F665A7"/>
    <w:rsid w:val="00F66AFD"/>
    <w:rsid w:val="00F70942"/>
    <w:rsid w:val="00F73831"/>
    <w:rsid w:val="00F740A4"/>
    <w:rsid w:val="00F93DCF"/>
    <w:rsid w:val="00F95D4F"/>
    <w:rsid w:val="00F975F8"/>
    <w:rsid w:val="00F977EA"/>
    <w:rsid w:val="00FA1A75"/>
    <w:rsid w:val="00FA20EC"/>
    <w:rsid w:val="00FA21B4"/>
    <w:rsid w:val="00FA44D3"/>
    <w:rsid w:val="00FA7A40"/>
    <w:rsid w:val="00FB059C"/>
    <w:rsid w:val="00FB0C95"/>
    <w:rsid w:val="00FB3DD1"/>
    <w:rsid w:val="00FB433B"/>
    <w:rsid w:val="00FB62EC"/>
    <w:rsid w:val="00FB640A"/>
    <w:rsid w:val="00FB74F5"/>
    <w:rsid w:val="00FC02A5"/>
    <w:rsid w:val="00FC272E"/>
    <w:rsid w:val="00FC3986"/>
    <w:rsid w:val="00FC4496"/>
    <w:rsid w:val="00FC4649"/>
    <w:rsid w:val="00FC55AC"/>
    <w:rsid w:val="00FD50AE"/>
    <w:rsid w:val="00FD54D6"/>
    <w:rsid w:val="00FD66BC"/>
    <w:rsid w:val="00FD76F7"/>
    <w:rsid w:val="00FD78DC"/>
    <w:rsid w:val="00FE1881"/>
    <w:rsid w:val="00FE1997"/>
    <w:rsid w:val="00FE1E75"/>
    <w:rsid w:val="00FE24EE"/>
    <w:rsid w:val="00FE2F7F"/>
    <w:rsid w:val="00FE4555"/>
    <w:rsid w:val="00FE68B0"/>
    <w:rsid w:val="00FE6DC7"/>
    <w:rsid w:val="00FF03AA"/>
    <w:rsid w:val="00FF117F"/>
    <w:rsid w:val="00FF2C37"/>
    <w:rsid w:val="00FF5CA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1576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DE5"/>
    <w:pPr>
      <w:widowControl w:val="0"/>
      <w:jc w:val="both"/>
    </w:pPr>
    <w:rPr>
      <w:kern w:val="2"/>
      <w:sz w:val="21"/>
      <w:szCs w:val="22"/>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156"/>
    <w:pPr>
      <w:ind w:leftChars="400" w:left="840"/>
    </w:pPr>
  </w:style>
  <w:style w:type="paragraph" w:styleId="a4">
    <w:name w:val="header"/>
    <w:basedOn w:val="a"/>
    <w:link w:val="a5"/>
    <w:uiPriority w:val="99"/>
    <w:semiHidden/>
    <w:unhideWhenUsed/>
    <w:rsid w:val="0016492C"/>
    <w:pPr>
      <w:tabs>
        <w:tab w:val="center" w:pos="4252"/>
        <w:tab w:val="right" w:pos="8504"/>
      </w:tabs>
      <w:snapToGrid w:val="0"/>
    </w:pPr>
  </w:style>
  <w:style w:type="character" w:customStyle="1" w:styleId="a5">
    <w:name w:val="ヘッダー (文字)"/>
    <w:basedOn w:val="a0"/>
    <w:link w:val="a4"/>
    <w:uiPriority w:val="99"/>
    <w:semiHidden/>
    <w:rsid w:val="0016492C"/>
    <w:rPr>
      <w:lang w:val="en-AU"/>
    </w:rPr>
  </w:style>
  <w:style w:type="paragraph" w:styleId="a6">
    <w:name w:val="footer"/>
    <w:basedOn w:val="a"/>
    <w:link w:val="a7"/>
    <w:uiPriority w:val="99"/>
    <w:unhideWhenUsed/>
    <w:rsid w:val="0016492C"/>
    <w:pPr>
      <w:tabs>
        <w:tab w:val="center" w:pos="4252"/>
        <w:tab w:val="right" w:pos="8504"/>
      </w:tabs>
      <w:snapToGrid w:val="0"/>
    </w:pPr>
  </w:style>
  <w:style w:type="character" w:customStyle="1" w:styleId="a7">
    <w:name w:val="フッター (文字)"/>
    <w:basedOn w:val="a0"/>
    <w:link w:val="a6"/>
    <w:uiPriority w:val="99"/>
    <w:rsid w:val="0016492C"/>
    <w:rPr>
      <w:lang w:val="en-AU"/>
    </w:rPr>
  </w:style>
  <w:style w:type="paragraph" w:styleId="a8">
    <w:name w:val="footnote text"/>
    <w:basedOn w:val="a"/>
    <w:link w:val="a9"/>
    <w:uiPriority w:val="99"/>
    <w:unhideWhenUsed/>
    <w:rsid w:val="0089183A"/>
    <w:pPr>
      <w:snapToGrid w:val="0"/>
      <w:jc w:val="left"/>
    </w:pPr>
  </w:style>
  <w:style w:type="character" w:customStyle="1" w:styleId="a9">
    <w:name w:val="脚注文字列 (文字)"/>
    <w:basedOn w:val="a0"/>
    <w:link w:val="a8"/>
    <w:uiPriority w:val="99"/>
    <w:rsid w:val="0089183A"/>
    <w:rPr>
      <w:kern w:val="2"/>
      <w:sz w:val="21"/>
      <w:szCs w:val="22"/>
      <w:lang w:val="en-AU"/>
    </w:rPr>
  </w:style>
  <w:style w:type="character" w:styleId="aa">
    <w:name w:val="footnote reference"/>
    <w:basedOn w:val="a0"/>
    <w:uiPriority w:val="99"/>
    <w:semiHidden/>
    <w:unhideWhenUsed/>
    <w:rsid w:val="0089183A"/>
    <w:rPr>
      <w:vertAlign w:val="superscript"/>
    </w:rPr>
  </w:style>
  <w:style w:type="paragraph" w:styleId="ab">
    <w:name w:val="Balloon Text"/>
    <w:basedOn w:val="a"/>
    <w:link w:val="ac"/>
    <w:uiPriority w:val="99"/>
    <w:semiHidden/>
    <w:unhideWhenUsed/>
    <w:rsid w:val="0057369A"/>
    <w:rPr>
      <w:rFonts w:ascii="Arial" w:eastAsia="ＭＳ ゴシック" w:hAnsi="Arial"/>
      <w:sz w:val="18"/>
      <w:szCs w:val="18"/>
    </w:rPr>
  </w:style>
  <w:style w:type="character" w:customStyle="1" w:styleId="ac">
    <w:name w:val="吹き出し (文字)"/>
    <w:basedOn w:val="a0"/>
    <w:link w:val="ab"/>
    <w:uiPriority w:val="99"/>
    <w:semiHidden/>
    <w:rsid w:val="0057369A"/>
    <w:rPr>
      <w:rFonts w:ascii="Arial" w:eastAsia="ＭＳ ゴシック" w:hAnsi="Arial" w:cs="Times New Roman"/>
      <w:kern w:val="2"/>
      <w:sz w:val="18"/>
      <w:szCs w:val="18"/>
      <w:lang w:val="en-AU"/>
    </w:rPr>
  </w:style>
  <w:style w:type="table" w:styleId="ad">
    <w:name w:val="Table Grid"/>
    <w:basedOn w:val="a1"/>
    <w:uiPriority w:val="59"/>
    <w:rsid w:val="009911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Hyperlink"/>
    <w:basedOn w:val="a0"/>
    <w:uiPriority w:val="99"/>
    <w:unhideWhenUsed/>
    <w:rsid w:val="00BA6EB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age%20Rie\&#12487;&#12473;&#12463;&#12488;&#12483;&#12503;\&#35542;&#25991;-&#20986;&#31292;&#12366;&#32076;&#39443;&#12467;&#12473;&#12488;&#12505;&#12493;&#12501;&#12451;&#12483;&#12488;&#12495;&#12531;&#12496;&#12531;&#12488;&#12479;&#22899;&#24615;\&#12510;&#12463;&#12525;&#20998;&#26512;.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Kage%20Rie\&#12487;&#12473;&#12463;&#12488;&#12483;&#12503;\SL&#20108;&#27425;&#12487;&#12540;&#12479;\DemographEmploy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Kage%20Rie\&#12487;&#12473;&#12463;&#12488;&#12483;&#12503;\&#35542;&#25991;-&#20986;&#31292;&#12366;&#32076;&#39443;&#12467;&#12473;&#12488;&#12505;&#12493;&#12501;&#12451;&#12483;&#12488;&#12495;&#12531;&#12496;&#12531;&#12488;&#12479;&#22899;&#24615;\&#12510;&#12463;&#12525;&#20998;&#265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Kage%20Rie\&#12487;&#12473;&#12463;&#12488;&#12483;&#12503;\SL&#20108;&#27425;&#12487;&#12540;&#12479;\Trade&amp;Ser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7.2938795694017039E-2"/>
          <c:y val="8.8014136028273682E-2"/>
          <c:w val="0.87878200007607765"/>
          <c:h val="0.76306963100200764"/>
        </c:manualLayout>
      </c:layout>
      <c:areaChart>
        <c:grouping val="stacked"/>
        <c:ser>
          <c:idx val="0"/>
          <c:order val="0"/>
          <c:tx>
            <c:strRef>
              <c:f>日本語!$H$11</c:f>
              <c:strCache>
                <c:ptCount val="1"/>
                <c:pt idx="0">
                  <c:v>海外出稼ぎ労働者総数</c:v>
                </c:pt>
              </c:strCache>
            </c:strRef>
          </c:tx>
          <c:spPr>
            <a:blipFill>
              <a:blip xmlns:r="http://schemas.openxmlformats.org/officeDocument/2006/relationships" r:embed="rId1"/>
              <a:tile tx="0" ty="0" sx="100000" sy="100000" flip="none" algn="tl"/>
            </a:blipFill>
            <a:ln>
              <a:solidFill>
                <a:schemeClr val="tx1"/>
              </a:solidFill>
            </a:ln>
          </c:spPr>
          <c:cat>
            <c:numRef>
              <c:f>日本語!$G$12:$G$38</c:f>
              <c:numCache>
                <c:formatCode>General</c:formatCode>
                <c:ptCount val="27"/>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numCache>
            </c:numRef>
          </c:cat>
          <c:val>
            <c:numRef>
              <c:f>日本語!$H$12:$H$38</c:f>
              <c:numCache>
                <c:formatCode>General</c:formatCode>
                <c:ptCount val="27"/>
                <c:pt idx="0" formatCode="0_);[Red]\(0\)">
                  <c:v>15.782</c:v>
                </c:pt>
                <c:pt idx="2" formatCode="0_);[Red]\(0\)">
                  <c:v>16.456</c:v>
                </c:pt>
                <c:pt idx="3" formatCode="0_);[Red]\(0\)">
                  <c:v>16.126999999999999</c:v>
                </c:pt>
                <c:pt idx="4" formatCode="0_);[Red]\(0\)">
                  <c:v>18.427999999999987</c:v>
                </c:pt>
                <c:pt idx="5" formatCode="0_);[Red]\(0\)">
                  <c:v>24.724</c:v>
                </c:pt>
                <c:pt idx="6" formatCode="0_);[Red]\(0\)">
                  <c:v>42.625000000000163</c:v>
                </c:pt>
                <c:pt idx="7" formatCode="0_);[Red]\(0\)">
                  <c:v>65.007000000000005</c:v>
                </c:pt>
                <c:pt idx="8" formatCode="0_);[Red]\(0\)">
                  <c:v>124.49400000000072</c:v>
                </c:pt>
                <c:pt idx="9" formatCode="0_);[Red]\(0\)">
                  <c:v>129.07599999999999</c:v>
                </c:pt>
                <c:pt idx="10" formatCode="0_);[Red]\(0\)">
                  <c:v>131.863</c:v>
                </c:pt>
                <c:pt idx="11" formatCode="0_);[Red]\(0\)">
                  <c:v>172.489</c:v>
                </c:pt>
                <c:pt idx="12" formatCode="0_);[Red]\(0\)">
                  <c:v>162.57599999999999</c:v>
                </c:pt>
                <c:pt idx="13" formatCode="0_);[Red]\(0\)">
                  <c:v>150.28300000000002</c:v>
                </c:pt>
                <c:pt idx="14" formatCode="0_);[Red]\(0\)">
                  <c:v>159.816</c:v>
                </c:pt>
                <c:pt idx="15" formatCode="0_);[Red]\(0\)">
                  <c:v>179.73499999999999</c:v>
                </c:pt>
                <c:pt idx="16" formatCode="0_);[Red]\(0\)">
                  <c:v>182.18800000000007</c:v>
                </c:pt>
                <c:pt idx="17" formatCode="0_);[Red]\(0\)">
                  <c:v>184.00700000000001</c:v>
                </c:pt>
                <c:pt idx="18" formatCode="0_);[Red]\(0\)">
                  <c:v>203.77299999999997</c:v>
                </c:pt>
                <c:pt idx="19" formatCode="0_);[Red]\(0\)">
                  <c:v>209.846</c:v>
                </c:pt>
                <c:pt idx="20" formatCode="0_);[Red]\(0\)">
                  <c:v>214.70899999999997</c:v>
                </c:pt>
                <c:pt idx="21" formatCode="0_);[Red]\(0\)">
                  <c:v>231.29</c:v>
                </c:pt>
                <c:pt idx="22" formatCode="0_);[Red]\(0\)">
                  <c:v>201.94800000000001</c:v>
                </c:pt>
                <c:pt idx="23" formatCode="0_);[Red]\(0\)">
                  <c:v>218.459</c:v>
                </c:pt>
                <c:pt idx="24" formatCode="0_);[Red]\(0\)">
                  <c:v>252.02100000000004</c:v>
                </c:pt>
                <c:pt idx="25" formatCode="0_);[Red]\(0\)">
                  <c:v>247.126</c:v>
                </c:pt>
                <c:pt idx="26" formatCode="0_);[Red]\(0\)">
                  <c:v>266.44499999999999</c:v>
                </c:pt>
              </c:numCache>
            </c:numRef>
          </c:val>
        </c:ser>
        <c:axId val="88701568"/>
        <c:axId val="88758528"/>
      </c:areaChart>
      <c:barChart>
        <c:barDir val="col"/>
        <c:grouping val="clustered"/>
        <c:ser>
          <c:idx val="1"/>
          <c:order val="1"/>
          <c:tx>
            <c:strRef>
              <c:f>日本語!$I$11</c:f>
              <c:strCache>
                <c:ptCount val="1"/>
                <c:pt idx="0">
                  <c:v>海外出稼ぎ女性労働者数</c:v>
                </c:pt>
              </c:strCache>
            </c:strRef>
          </c:tx>
          <c:spPr>
            <a:solidFill>
              <a:srgbClr val="C51705"/>
            </a:solidFill>
            <a:ln>
              <a:solidFill>
                <a:sysClr val="windowText" lastClr="000000"/>
              </a:solidFill>
            </a:ln>
          </c:spPr>
          <c:cat>
            <c:numRef>
              <c:f>日本語!$G$12:$G$38</c:f>
              <c:numCache>
                <c:formatCode>General</c:formatCode>
                <c:ptCount val="27"/>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numCache>
            </c:numRef>
          </c:cat>
          <c:val>
            <c:numRef>
              <c:f>日本語!$I$12:$I$38</c:f>
              <c:numCache>
                <c:formatCode>General</c:formatCode>
                <c:ptCount val="27"/>
                <c:pt idx="4" formatCode="0_);[Red]\(0\)">
                  <c:v>10.119</c:v>
                </c:pt>
                <c:pt idx="5" formatCode="0_);[Red]\(0\)">
                  <c:v>16.044</c:v>
                </c:pt>
                <c:pt idx="6" formatCode="0_);[Red]\(0\)">
                  <c:v>27.247999999999987</c:v>
                </c:pt>
                <c:pt idx="7" formatCode="0_);[Red]\(0\)">
                  <c:v>43.612000000000002</c:v>
                </c:pt>
                <c:pt idx="8" formatCode="0_);[Red]\(0\)">
                  <c:v>29.158999999999999</c:v>
                </c:pt>
                <c:pt idx="9" formatCode="0_);[Red]\(0\)">
                  <c:v>31.6</c:v>
                </c:pt>
                <c:pt idx="10" formatCode="0_);[Red]\(0\)">
                  <c:v>43.796000000000063</c:v>
                </c:pt>
                <c:pt idx="11" formatCode="0_);[Red]\(0\)">
                  <c:v>126.468</c:v>
                </c:pt>
                <c:pt idx="12" formatCode="0_);[Red]\(0\)">
                  <c:v>120.46400000000042</c:v>
                </c:pt>
                <c:pt idx="13" formatCode="0_);[Red]\(0\)">
                  <c:v>112.73099999999999</c:v>
                </c:pt>
                <c:pt idx="14" formatCode="0_);[Red]\(0\)">
                  <c:v>105.94900000000032</c:v>
                </c:pt>
                <c:pt idx="15" formatCode="0_);[Red]\(0\)">
                  <c:v>116.015</c:v>
                </c:pt>
                <c:pt idx="16" formatCode="0_);[Red]\(0\)">
                  <c:v>122.395</c:v>
                </c:pt>
                <c:pt idx="17" formatCode="0_);[Red]\(0\)">
                  <c:v>124.2</c:v>
                </c:pt>
                <c:pt idx="18" formatCode="0_);[Red]\(0\)">
                  <c:v>133.251</c:v>
                </c:pt>
                <c:pt idx="19" formatCode="0_);[Red]\(0\)">
                  <c:v>135.33800000000087</c:v>
                </c:pt>
                <c:pt idx="20" formatCode="0_);[Red]\(0\)">
                  <c:v>134.01</c:v>
                </c:pt>
                <c:pt idx="21" formatCode="0_);[Red]\(0\)">
                  <c:v>137.39400000000001</c:v>
                </c:pt>
                <c:pt idx="22" formatCode="0_);[Red]\(0\)">
                  <c:v>111.77800000000001</c:v>
                </c:pt>
                <c:pt idx="23" formatCode="0_);[Red]\(0\)">
                  <c:v>114.983</c:v>
                </c:pt>
                <c:pt idx="24" formatCode="0_);[Red]\(0\)">
                  <c:v>122.26700000000002</c:v>
                </c:pt>
                <c:pt idx="25" formatCode="0_);[Red]\(0\)">
                  <c:v>127.745</c:v>
                </c:pt>
                <c:pt idx="26" formatCode="0_);[Red]\(0\)">
                  <c:v>130.946</c:v>
                </c:pt>
              </c:numCache>
            </c:numRef>
          </c:val>
        </c:ser>
        <c:ser>
          <c:idx val="2"/>
          <c:order val="2"/>
          <c:tx>
            <c:strRef>
              <c:f>日本語!$J$11</c:f>
              <c:strCache>
                <c:ptCount val="1"/>
                <c:pt idx="0">
                  <c:v>女性家事労働者数</c:v>
                </c:pt>
              </c:strCache>
            </c:strRef>
          </c:tx>
          <c:spPr>
            <a:gradFill flip="none" rotWithShape="1">
              <a:gsLst>
                <a:gs pos="0">
                  <a:schemeClr val="accent3">
                    <a:lumMod val="40000"/>
                    <a:lumOff val="60000"/>
                  </a:schemeClr>
                </a:gs>
                <a:gs pos="12000">
                  <a:srgbClr val="E6D78A"/>
                </a:gs>
                <a:gs pos="30000">
                  <a:srgbClr val="C7AC4C"/>
                </a:gs>
                <a:gs pos="45000">
                  <a:srgbClr val="E6D78A"/>
                </a:gs>
                <a:gs pos="77000">
                  <a:srgbClr val="C7AC4C"/>
                </a:gs>
                <a:gs pos="100000">
                  <a:srgbClr val="E6DCAC"/>
                </a:gs>
              </a:gsLst>
              <a:lin ang="10800000" scaled="1"/>
              <a:tileRect/>
            </a:gradFill>
            <a:ln>
              <a:solidFill>
                <a:schemeClr val="tx1"/>
              </a:solidFill>
            </a:ln>
          </c:spPr>
          <c:cat>
            <c:numRef>
              <c:f>日本語!$G$12:$G$38</c:f>
              <c:numCache>
                <c:formatCode>General</c:formatCode>
                <c:ptCount val="27"/>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numCache>
            </c:numRef>
          </c:cat>
          <c:val>
            <c:numRef>
              <c:f>日本語!$J$12:$J$38</c:f>
              <c:numCache>
                <c:formatCode>General</c:formatCode>
                <c:ptCount val="27"/>
                <c:pt idx="0" formatCode="0_);[Red]\(0\)">
                  <c:v>6.4239999999999995</c:v>
                </c:pt>
                <c:pt idx="10" formatCode="0_);[Red]\(0\)">
                  <c:v>36.104000000000006</c:v>
                </c:pt>
                <c:pt idx="11" formatCode="0_);[Red]\(0\)">
                  <c:v>113.86</c:v>
                </c:pt>
                <c:pt idx="12" formatCode="0_);[Red]\(0\)">
                  <c:v>110.479</c:v>
                </c:pt>
                <c:pt idx="13" formatCode="0_);[Red]\(0\)">
                  <c:v>99.429000000000002</c:v>
                </c:pt>
                <c:pt idx="14" formatCode="0_);[Red]\(0\)">
                  <c:v>85.349000000000004</c:v>
                </c:pt>
                <c:pt idx="15" formatCode="0_);[Red]\(0\)">
                  <c:v>88.063000000000002</c:v>
                </c:pt>
                <c:pt idx="16" formatCode="0_);[Red]\(0\)">
                  <c:v>99.412999999999997</c:v>
                </c:pt>
                <c:pt idx="17" formatCode="0_);[Red]\(0\)">
                  <c:v>102.85</c:v>
                </c:pt>
                <c:pt idx="18" formatCode="0_);[Red]\(0\)">
                  <c:v>108.535</c:v>
                </c:pt>
                <c:pt idx="19" formatCode="0_);[Red]\(0\)">
                  <c:v>102.01100000000002</c:v>
                </c:pt>
                <c:pt idx="20" formatCode="0_);[Red]\(0\)">
                  <c:v>110.512</c:v>
                </c:pt>
                <c:pt idx="21" formatCode="0_);[Red]\(0\)">
                  <c:v>125.49299999999999</c:v>
                </c:pt>
                <c:pt idx="22" formatCode="0_);[Red]\(0\)">
                  <c:v>99.711000000000027</c:v>
                </c:pt>
                <c:pt idx="23" formatCode="0_);[Red]\(0\)">
                  <c:v>102.35499999999999</c:v>
                </c:pt>
                <c:pt idx="24" formatCode="0_);[Red]\(0\)">
                  <c:v>107.923</c:v>
                </c:pt>
                <c:pt idx="25" formatCode="0_);[Red]\(0\)">
                  <c:v>113.777</c:v>
                </c:pt>
                <c:pt idx="26" formatCode="0_ ">
                  <c:v>113.087</c:v>
                </c:pt>
              </c:numCache>
            </c:numRef>
          </c:val>
        </c:ser>
        <c:gapWidth val="21"/>
        <c:overlap val="60"/>
        <c:axId val="88701568"/>
        <c:axId val="88758528"/>
      </c:barChart>
      <c:catAx>
        <c:axId val="88701568"/>
        <c:scaling>
          <c:orientation val="minMax"/>
        </c:scaling>
        <c:axPos val="b"/>
        <c:title>
          <c:tx>
            <c:rich>
              <a:bodyPr/>
              <a:lstStyle/>
              <a:p>
                <a:pPr>
                  <a:defRPr/>
                </a:pPr>
                <a:r>
                  <a:rPr lang="ja-JP" altLang="en-US"/>
                  <a:t>年</a:t>
                </a:r>
              </a:p>
            </c:rich>
          </c:tx>
        </c:title>
        <c:numFmt formatCode="General" sourceLinked="1"/>
        <c:tickLblPos val="nextTo"/>
        <c:crossAx val="88758528"/>
        <c:crosses val="autoZero"/>
        <c:auto val="1"/>
        <c:lblAlgn val="ctr"/>
        <c:lblOffset val="100"/>
        <c:tickLblSkip val="2"/>
      </c:catAx>
      <c:valAx>
        <c:axId val="88758528"/>
        <c:scaling>
          <c:orientation val="minMax"/>
        </c:scaling>
        <c:axPos val="l"/>
        <c:majorGridlines/>
        <c:title>
          <c:tx>
            <c:rich>
              <a:bodyPr rot="0" vert="horz"/>
              <a:lstStyle/>
              <a:p>
                <a:pPr>
                  <a:defRPr/>
                </a:pPr>
                <a:r>
                  <a:rPr lang="ja-JP" altLang="en-US"/>
                  <a:t>（百万人）</a:t>
                </a:r>
              </a:p>
            </c:rich>
          </c:tx>
          <c:layout>
            <c:manualLayout>
              <c:xMode val="edge"/>
              <c:yMode val="edge"/>
              <c:x val="2.1256038647343052E-2"/>
              <c:y val="2.5362804058941427E-2"/>
            </c:manualLayout>
          </c:layout>
        </c:title>
        <c:numFmt formatCode="0_);[Red]\(0\)" sourceLinked="1"/>
        <c:tickLblPos val="nextTo"/>
        <c:crossAx val="88701568"/>
        <c:crosses val="autoZero"/>
        <c:crossBetween val="between"/>
      </c:valAx>
      <c:spPr>
        <a:ln>
          <a:solidFill>
            <a:sysClr val="window" lastClr="FFFFFF">
              <a:lumMod val="50000"/>
            </a:sysClr>
          </a:solidFill>
        </a:ln>
      </c:spPr>
    </c:plotArea>
    <c:legend>
      <c:legendPos val="r"/>
      <c:layout>
        <c:manualLayout>
          <c:xMode val="edge"/>
          <c:yMode val="edge"/>
          <c:x val="0.11693818707444191"/>
          <c:y val="0.15168681670696674"/>
          <c:w val="0.29948693369851054"/>
          <c:h val="0.21708012968967114"/>
        </c:manualLayout>
      </c:layout>
      <c:spPr>
        <a:solidFill>
          <a:sysClr val="window" lastClr="FFFFFF"/>
        </a:solidFill>
        <a:ln>
          <a:solidFill>
            <a:schemeClr val="bg1">
              <a:lumMod val="50000"/>
            </a:schemeClr>
          </a:solidFill>
        </a:ln>
      </c:sp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8.9213580922704983E-2"/>
          <c:y val="0.10650934590623114"/>
          <c:w val="0.87185369208528896"/>
          <c:h val="0.65575925650804767"/>
        </c:manualLayout>
      </c:layout>
      <c:lineChart>
        <c:grouping val="standard"/>
        <c:ser>
          <c:idx val="0"/>
          <c:order val="0"/>
          <c:tx>
            <c:strRef>
              <c:f>LabourForceTrend!$E$58</c:f>
              <c:strCache>
                <c:ptCount val="1"/>
                <c:pt idx="0">
                  <c:v>失業率（男性）</c:v>
                </c:pt>
              </c:strCache>
            </c:strRef>
          </c:tx>
          <c:spPr>
            <a:ln w="38100"/>
          </c:spPr>
          <c:marker>
            <c:symbol val="square"/>
            <c:size val="7"/>
          </c:marker>
          <c:cat>
            <c:numRef>
              <c:f>LabourForceTrend!$F$57:$N$57</c:f>
              <c:numCache>
                <c:formatCode>General</c:formatCode>
                <c:ptCount val="9"/>
                <c:pt idx="0">
                  <c:v>1975</c:v>
                </c:pt>
                <c:pt idx="1">
                  <c:v>1978</c:v>
                </c:pt>
                <c:pt idx="2">
                  <c:v>1981</c:v>
                </c:pt>
                <c:pt idx="3">
                  <c:v>1985</c:v>
                </c:pt>
                <c:pt idx="4">
                  <c:v>1990</c:v>
                </c:pt>
                <c:pt idx="5">
                  <c:v>1995</c:v>
                </c:pt>
                <c:pt idx="6">
                  <c:v>2000</c:v>
                </c:pt>
                <c:pt idx="7">
                  <c:v>2005</c:v>
                </c:pt>
                <c:pt idx="8">
                  <c:v>2010</c:v>
                </c:pt>
              </c:numCache>
            </c:numRef>
          </c:cat>
          <c:val>
            <c:numRef>
              <c:f>LabourForceTrend!$F$58:$N$58</c:f>
              <c:numCache>
                <c:formatCode>0.0_ </c:formatCode>
                <c:ptCount val="9"/>
                <c:pt idx="0">
                  <c:v>14.3</c:v>
                </c:pt>
                <c:pt idx="1">
                  <c:v>9.2000000000000011</c:v>
                </c:pt>
                <c:pt idx="2">
                  <c:v>13.3</c:v>
                </c:pt>
                <c:pt idx="3">
                  <c:v>10.8</c:v>
                </c:pt>
                <c:pt idx="4">
                  <c:v>11.8</c:v>
                </c:pt>
                <c:pt idx="5">
                  <c:v>9</c:v>
                </c:pt>
                <c:pt idx="6">
                  <c:v>5.8</c:v>
                </c:pt>
                <c:pt idx="7">
                  <c:v>5.5</c:v>
                </c:pt>
                <c:pt idx="8">
                  <c:v>3.5</c:v>
                </c:pt>
              </c:numCache>
            </c:numRef>
          </c:val>
        </c:ser>
        <c:ser>
          <c:idx val="1"/>
          <c:order val="1"/>
          <c:tx>
            <c:strRef>
              <c:f>LabourForceTrend!$E$59</c:f>
              <c:strCache>
                <c:ptCount val="1"/>
                <c:pt idx="0">
                  <c:v>失業率（女性）</c:v>
                </c:pt>
              </c:strCache>
            </c:strRef>
          </c:tx>
          <c:spPr>
            <a:ln w="38100"/>
          </c:spPr>
          <c:marker>
            <c:symbol val="triangle"/>
            <c:size val="7"/>
          </c:marker>
          <c:cat>
            <c:numRef>
              <c:f>LabourForceTrend!$F$57:$N$57</c:f>
              <c:numCache>
                <c:formatCode>General</c:formatCode>
                <c:ptCount val="9"/>
                <c:pt idx="0">
                  <c:v>1975</c:v>
                </c:pt>
                <c:pt idx="1">
                  <c:v>1978</c:v>
                </c:pt>
                <c:pt idx="2">
                  <c:v>1981</c:v>
                </c:pt>
                <c:pt idx="3">
                  <c:v>1985</c:v>
                </c:pt>
                <c:pt idx="4">
                  <c:v>1990</c:v>
                </c:pt>
                <c:pt idx="5">
                  <c:v>1995</c:v>
                </c:pt>
                <c:pt idx="6">
                  <c:v>2000</c:v>
                </c:pt>
                <c:pt idx="7">
                  <c:v>2005</c:v>
                </c:pt>
                <c:pt idx="8">
                  <c:v>2010</c:v>
                </c:pt>
              </c:numCache>
            </c:numRef>
          </c:cat>
          <c:val>
            <c:numRef>
              <c:f>LabourForceTrend!$F$59:$N$59</c:f>
              <c:numCache>
                <c:formatCode>0.0_ </c:formatCode>
                <c:ptCount val="9"/>
                <c:pt idx="0">
                  <c:v>33.1</c:v>
                </c:pt>
                <c:pt idx="1">
                  <c:v>24.9</c:v>
                </c:pt>
                <c:pt idx="2">
                  <c:v>31</c:v>
                </c:pt>
                <c:pt idx="3">
                  <c:v>20.8</c:v>
                </c:pt>
                <c:pt idx="4">
                  <c:v>23.4</c:v>
                </c:pt>
                <c:pt idx="5">
                  <c:v>18.8</c:v>
                </c:pt>
                <c:pt idx="6">
                  <c:v>11.1</c:v>
                </c:pt>
                <c:pt idx="7">
                  <c:v>11.9</c:v>
                </c:pt>
                <c:pt idx="8">
                  <c:v>7.7</c:v>
                </c:pt>
              </c:numCache>
            </c:numRef>
          </c:val>
        </c:ser>
        <c:ser>
          <c:idx val="2"/>
          <c:order val="2"/>
          <c:tx>
            <c:strRef>
              <c:f>LabourForceTrend!$E$60</c:f>
              <c:strCache>
                <c:ptCount val="1"/>
                <c:pt idx="0">
                  <c:v>失業率</c:v>
                </c:pt>
              </c:strCache>
            </c:strRef>
          </c:tx>
          <c:marker>
            <c:symbol val="none"/>
          </c:marker>
          <c:cat>
            <c:numRef>
              <c:f>LabourForceTrend!$F$57:$N$57</c:f>
              <c:numCache>
                <c:formatCode>General</c:formatCode>
                <c:ptCount val="9"/>
                <c:pt idx="0">
                  <c:v>1975</c:v>
                </c:pt>
                <c:pt idx="1">
                  <c:v>1978</c:v>
                </c:pt>
                <c:pt idx="2">
                  <c:v>1981</c:v>
                </c:pt>
                <c:pt idx="3">
                  <c:v>1985</c:v>
                </c:pt>
                <c:pt idx="4">
                  <c:v>1990</c:v>
                </c:pt>
                <c:pt idx="5">
                  <c:v>1995</c:v>
                </c:pt>
                <c:pt idx="6">
                  <c:v>2000</c:v>
                </c:pt>
                <c:pt idx="7">
                  <c:v>2005</c:v>
                </c:pt>
                <c:pt idx="8">
                  <c:v>2010</c:v>
                </c:pt>
              </c:numCache>
            </c:numRef>
          </c:cat>
          <c:val>
            <c:numRef>
              <c:f>LabourForceTrend!$F$60:$N$60</c:f>
              <c:numCache>
                <c:formatCode>0.0_ </c:formatCode>
                <c:ptCount val="9"/>
                <c:pt idx="0">
                  <c:v>19.7</c:v>
                </c:pt>
                <c:pt idx="1">
                  <c:v>14.8</c:v>
                </c:pt>
                <c:pt idx="2">
                  <c:v>17.899999999999999</c:v>
                </c:pt>
                <c:pt idx="3">
                  <c:v>14.1</c:v>
                </c:pt>
                <c:pt idx="4">
                  <c:v>15.9</c:v>
                </c:pt>
                <c:pt idx="5">
                  <c:v>12.3</c:v>
                </c:pt>
                <c:pt idx="6">
                  <c:v>7.6</c:v>
                </c:pt>
                <c:pt idx="7">
                  <c:v>7.7</c:v>
                </c:pt>
                <c:pt idx="8">
                  <c:v>4.9000000000000004</c:v>
                </c:pt>
              </c:numCache>
            </c:numRef>
          </c:val>
        </c:ser>
        <c:marker val="1"/>
        <c:axId val="104304000"/>
        <c:axId val="112684032"/>
      </c:lineChart>
      <c:catAx>
        <c:axId val="104304000"/>
        <c:scaling>
          <c:orientation val="minMax"/>
        </c:scaling>
        <c:axPos val="b"/>
        <c:title>
          <c:tx>
            <c:rich>
              <a:bodyPr/>
              <a:lstStyle/>
              <a:p>
                <a:pPr>
                  <a:defRPr/>
                </a:pPr>
                <a:r>
                  <a:rPr lang="ja-JP" altLang="en-US"/>
                  <a:t>年</a:t>
                </a:r>
              </a:p>
            </c:rich>
          </c:tx>
        </c:title>
        <c:numFmt formatCode="General" sourceLinked="1"/>
        <c:tickLblPos val="nextTo"/>
        <c:txPr>
          <a:bodyPr rot="0"/>
          <a:lstStyle/>
          <a:p>
            <a:pPr>
              <a:defRPr/>
            </a:pPr>
            <a:endParaRPr lang="ja-JP"/>
          </a:p>
        </c:txPr>
        <c:crossAx val="112684032"/>
        <c:crosses val="autoZero"/>
        <c:auto val="1"/>
        <c:lblAlgn val="ctr"/>
        <c:lblOffset val="100"/>
        <c:tickLblSkip val="1"/>
      </c:catAx>
      <c:valAx>
        <c:axId val="112684032"/>
        <c:scaling>
          <c:orientation val="minMax"/>
        </c:scaling>
        <c:axPos val="l"/>
        <c:title>
          <c:tx>
            <c:rich>
              <a:bodyPr rot="0" vert="horz"/>
              <a:lstStyle/>
              <a:p>
                <a:pPr>
                  <a:defRPr/>
                </a:pPr>
                <a:r>
                  <a:rPr lang="ja-JP" altLang="en-US"/>
                  <a:t>（％）</a:t>
                </a:r>
              </a:p>
            </c:rich>
          </c:tx>
          <c:layout>
            <c:manualLayout>
              <c:xMode val="edge"/>
              <c:yMode val="edge"/>
              <c:x val="1.6985138004246343E-2"/>
              <c:y val="2.3671656427562252E-2"/>
            </c:manualLayout>
          </c:layout>
        </c:title>
        <c:numFmt formatCode="0.0_ " sourceLinked="1"/>
        <c:tickLblPos val="nextTo"/>
        <c:crossAx val="104304000"/>
        <c:crosses val="autoZero"/>
        <c:crossBetween val="between"/>
      </c:valAx>
      <c:spPr>
        <a:ln>
          <a:solidFill>
            <a:schemeClr val="tx1">
              <a:lumMod val="50000"/>
              <a:lumOff val="50000"/>
            </a:schemeClr>
          </a:solidFill>
        </a:ln>
      </c:spPr>
    </c:plotArea>
    <c:legend>
      <c:legendPos val="r"/>
      <c:layout>
        <c:manualLayout>
          <c:xMode val="edge"/>
          <c:yMode val="edge"/>
          <c:x val="0.66380937676909291"/>
          <c:y val="0.15012580874199241"/>
          <c:w val="0.27471416340337135"/>
          <c:h val="0.2922351153474238"/>
        </c:manualLayout>
      </c:layout>
      <c:spPr>
        <a:ln>
          <a:solidFill>
            <a:schemeClr val="tx1">
              <a:lumMod val="50000"/>
              <a:lumOff val="50000"/>
            </a:schemeClr>
          </a:solidFill>
        </a:ln>
      </c:spPr>
    </c:legend>
    <c:plotVisOnly val="1"/>
  </c:chart>
  <c:spPr>
    <a:ln>
      <a:solidFill>
        <a:schemeClr val="tx1">
          <a:lumMod val="50000"/>
          <a:lumOff val="50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9.897203136232173E-2"/>
          <c:y val="0.10382920045442109"/>
          <c:w val="0.83285925081138379"/>
          <c:h val="0.73637043130803415"/>
        </c:manualLayout>
      </c:layout>
      <c:lineChart>
        <c:grouping val="standard"/>
        <c:ser>
          <c:idx val="0"/>
          <c:order val="0"/>
          <c:tx>
            <c:strRef>
              <c:f>日本語!$B$2</c:f>
              <c:strCache>
                <c:ptCount val="1"/>
                <c:pt idx="0">
                  <c:v>海外労働者送金</c:v>
                </c:pt>
              </c:strCache>
            </c:strRef>
          </c:tx>
          <c:spPr>
            <a:ln w="38100"/>
          </c:spPr>
          <c:marker>
            <c:symbol val="circle"/>
            <c:size val="7"/>
          </c:marker>
          <c:cat>
            <c:numRef>
              <c:f>日本語!$A$3:$A$38</c:f>
              <c:numCache>
                <c:formatCode>General</c:formatCode>
                <c:ptCount val="3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numCache>
            </c:numRef>
          </c:cat>
          <c:val>
            <c:numRef>
              <c:f>日本語!$B$3:$B$38</c:f>
              <c:numCache>
                <c:formatCode>General</c:formatCode>
                <c:ptCount val="36"/>
                <c:pt idx="2" formatCode="0_);[Red]\(0\)">
                  <c:v>13.754227733934613</c:v>
                </c:pt>
                <c:pt idx="3" formatCode="0_);[Red]\(0\)">
                  <c:v>21.90903267136407</c:v>
                </c:pt>
                <c:pt idx="4" formatCode="0_);[Red]\(0\)">
                  <c:v>48.426461143224145</c:v>
                </c:pt>
                <c:pt idx="5" formatCode="0_);[Red]\(0\)">
                  <c:v>136.7211131276467</c:v>
                </c:pt>
                <c:pt idx="6" formatCode="0_);[Red]\(0\)">
                  <c:v>203.53246753246827</c:v>
                </c:pt>
                <c:pt idx="7" formatCode="0_);[Red]\(0\)">
                  <c:v>264.0076886112447</c:v>
                </c:pt>
                <c:pt idx="8" formatCode="0_);[Red]\(0\)">
                  <c:v>273.73565660858077</c:v>
                </c:pt>
                <c:pt idx="9" formatCode="0_);[Red]\(0\)">
                  <c:v>276.37578616352232</c:v>
                </c:pt>
                <c:pt idx="10" formatCode="0_);[Red]\(0\)">
                  <c:v>265.53755522827032</c:v>
                </c:pt>
                <c:pt idx="11" formatCode="0_);[Red]\(0\)">
                  <c:v>316.65952890792289</c:v>
                </c:pt>
                <c:pt idx="12" formatCode="0_);[Red]\(0\)">
                  <c:v>350.55008488964432</c:v>
                </c:pt>
                <c:pt idx="13" formatCode="0_);[Red]\(0\)">
                  <c:v>357.19270669600752</c:v>
                </c:pt>
                <c:pt idx="14" formatCode="0_);[Red]\(0\)">
                  <c:v>355.89459084604721</c:v>
                </c:pt>
                <c:pt idx="15" formatCode="0_);[Red]\(0\)">
                  <c:v>400.74887668497252</c:v>
                </c:pt>
                <c:pt idx="16" formatCode="0_);[Red]\(0\)">
                  <c:v>442.61542180323931</c:v>
                </c:pt>
                <c:pt idx="17" formatCode="0_);[Red]\(0\)">
                  <c:v>548.41432808578247</c:v>
                </c:pt>
                <c:pt idx="18" formatCode="0_);[Red]\(0\)">
                  <c:v>634.03108808289949</c:v>
                </c:pt>
                <c:pt idx="19" formatCode="0_);[Red]\(0\)">
                  <c:v>708.05341966815354</c:v>
                </c:pt>
                <c:pt idx="20" formatCode="0_);[Red]\(0\)">
                  <c:v>789.89268292682925</c:v>
                </c:pt>
                <c:pt idx="21" formatCode="0_);[Red]\(0\)">
                  <c:v>832.33218744344993</c:v>
                </c:pt>
                <c:pt idx="22" formatCode="0_);[Red]\(0\)">
                  <c:v>922.95304288862519</c:v>
                </c:pt>
                <c:pt idx="23" formatCode="0_);[Red]\(0\)">
                  <c:v>998.86979408576747</c:v>
                </c:pt>
                <c:pt idx="24" formatCode="0_);[Red]\(0\)">
                  <c:v>1056.3432305725032</c:v>
                </c:pt>
                <c:pt idx="25" formatCode="0_);[Red]\(0\)">
                  <c:v>1157.2578516759061</c:v>
                </c:pt>
                <c:pt idx="26" formatCode="0_);[Red]\(0\)">
                  <c:v>1154.6553267681288</c:v>
                </c:pt>
                <c:pt idx="27" formatCode="0_);[Red]\(0\)">
                  <c:v>1287.8515420805018</c:v>
                </c:pt>
                <c:pt idx="28" formatCode="0_);[Red]\(0\)">
                  <c:v>1413.9556568586831</c:v>
                </c:pt>
                <c:pt idx="29" formatCode="0_);[Red]\(0\)">
                  <c:v>1564.2948907994858</c:v>
                </c:pt>
                <c:pt idx="30" formatCode="0_);[Red]\(0\)">
                  <c:v>1942.8457711443011</c:v>
                </c:pt>
                <c:pt idx="31" formatCode="0_);[Red]\(0\)">
                  <c:v>2161.0523278184201</c:v>
                </c:pt>
                <c:pt idx="32" formatCode="0_);[Red]\(0\)">
                  <c:v>2501.6091122763169</c:v>
                </c:pt>
                <c:pt idx="33" formatCode="0_);[Red]\(0\)">
                  <c:v>2918.1020954490887</c:v>
                </c:pt>
                <c:pt idx="34" formatCode="0_);[Red]\(0\)">
                  <c:v>3330.4419697233338</c:v>
                </c:pt>
                <c:pt idx="35" formatCode="0_);[Red]\(0\)">
                  <c:v>4116.1507164337554</c:v>
                </c:pt>
              </c:numCache>
            </c:numRef>
          </c:val>
        </c:ser>
        <c:ser>
          <c:idx val="1"/>
          <c:order val="1"/>
          <c:tx>
            <c:strRef>
              <c:f>日本語!$C$2</c:f>
              <c:strCache>
                <c:ptCount val="1"/>
                <c:pt idx="0">
                  <c:v>貿易収支（輸出－輸入）</c:v>
                </c:pt>
              </c:strCache>
            </c:strRef>
          </c:tx>
          <c:spPr>
            <a:ln w="38100"/>
          </c:spPr>
          <c:marker>
            <c:symbol val="square"/>
            <c:size val="6"/>
          </c:marker>
          <c:cat>
            <c:numRef>
              <c:f>日本語!$A$3:$A$38</c:f>
              <c:numCache>
                <c:formatCode>General</c:formatCode>
                <c:ptCount val="3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numCache>
            </c:numRef>
          </c:cat>
          <c:val>
            <c:numRef>
              <c:f>日本語!$C$3:$C$38</c:f>
              <c:numCache>
                <c:formatCode>0_);[Red]\(0\)</c:formatCode>
                <c:ptCount val="36"/>
                <c:pt idx="0">
                  <c:v>-203.9</c:v>
                </c:pt>
                <c:pt idx="1">
                  <c:v>-84.300000000000068</c:v>
                </c:pt>
                <c:pt idx="2">
                  <c:v>40.9</c:v>
                </c:pt>
                <c:pt idx="3">
                  <c:v>-180.30000000000007</c:v>
                </c:pt>
                <c:pt idx="4">
                  <c:v>-468.00000000000011</c:v>
                </c:pt>
                <c:pt idx="5">
                  <c:v>-986.49999999999977</c:v>
                </c:pt>
                <c:pt idx="6">
                  <c:v>-811.40000000000009</c:v>
                </c:pt>
                <c:pt idx="7">
                  <c:v>-980.39999999999986</c:v>
                </c:pt>
                <c:pt idx="8">
                  <c:v>-857.2</c:v>
                </c:pt>
                <c:pt idx="9">
                  <c:v>-465.79999999999899</c:v>
                </c:pt>
                <c:pt idx="10">
                  <c:v>-729</c:v>
                </c:pt>
                <c:pt idx="11">
                  <c:v>-763.5</c:v>
                </c:pt>
                <c:pt idx="12">
                  <c:v>-679.39999999999986</c:v>
                </c:pt>
                <c:pt idx="13">
                  <c:v>-762.99999999999977</c:v>
                </c:pt>
                <c:pt idx="14">
                  <c:v>-679.40000000000009</c:v>
                </c:pt>
                <c:pt idx="15">
                  <c:v>-702.5</c:v>
                </c:pt>
                <c:pt idx="16">
                  <c:v>-997.09999999999991</c:v>
                </c:pt>
                <c:pt idx="17">
                  <c:v>-1044.5999999999999</c:v>
                </c:pt>
                <c:pt idx="18">
                  <c:v>-1147.6000000000004</c:v>
                </c:pt>
                <c:pt idx="19">
                  <c:v>-1558.7000000000003</c:v>
                </c:pt>
                <c:pt idx="20">
                  <c:v>-1504.5000000000005</c:v>
                </c:pt>
                <c:pt idx="21">
                  <c:v>-1343.7000000000003</c:v>
                </c:pt>
                <c:pt idx="22">
                  <c:v>-1224.8000000000002</c:v>
                </c:pt>
                <c:pt idx="23">
                  <c:v>-1091.6999999999998</c:v>
                </c:pt>
                <c:pt idx="24">
                  <c:v>-1369.1999999999998</c:v>
                </c:pt>
                <c:pt idx="25">
                  <c:v>-1797.5</c:v>
                </c:pt>
                <c:pt idx="26">
                  <c:v>-1157.5</c:v>
                </c:pt>
                <c:pt idx="27">
                  <c:v>-1406.6000000000004</c:v>
                </c:pt>
                <c:pt idx="28">
                  <c:v>-1538.5999999999995</c:v>
                </c:pt>
                <c:pt idx="29">
                  <c:v>-2242.6000000000004</c:v>
                </c:pt>
                <c:pt idx="30">
                  <c:v>-2516.5000000000009</c:v>
                </c:pt>
                <c:pt idx="31">
                  <c:v>-3370.3</c:v>
                </c:pt>
                <c:pt idx="32">
                  <c:v>-3656.5</c:v>
                </c:pt>
                <c:pt idx="33">
                  <c:v>-5980.6</c:v>
                </c:pt>
                <c:pt idx="34">
                  <c:v>-3122.1000000000004</c:v>
                </c:pt>
                <c:pt idx="35">
                  <c:v>-5204.7000000000007</c:v>
                </c:pt>
              </c:numCache>
            </c:numRef>
          </c:val>
        </c:ser>
        <c:ser>
          <c:idx val="3"/>
          <c:order val="2"/>
          <c:tx>
            <c:strRef>
              <c:f>日本語!$E$2</c:f>
              <c:strCache>
                <c:ptCount val="1"/>
                <c:pt idx="0">
                  <c:v>ODA</c:v>
                </c:pt>
              </c:strCache>
            </c:strRef>
          </c:tx>
          <c:spPr>
            <a:ln w="38100">
              <a:prstDash val="sysDash"/>
            </a:ln>
          </c:spPr>
          <c:marker>
            <c:symbol val="none"/>
          </c:marker>
          <c:cat>
            <c:numRef>
              <c:f>日本語!$A$3:$A$38</c:f>
              <c:numCache>
                <c:formatCode>General</c:formatCode>
                <c:ptCount val="3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numCache>
            </c:numRef>
          </c:cat>
          <c:val>
            <c:numRef>
              <c:f>日本語!$E$3:$E$38</c:f>
              <c:numCache>
                <c:formatCode>General</c:formatCode>
                <c:ptCount val="36"/>
                <c:pt idx="5" formatCode="0_);[Red]\(0\)">
                  <c:v>296.07</c:v>
                </c:pt>
                <c:pt idx="6" formatCode="0_);[Red]\(0\)">
                  <c:v>286.83999999999969</c:v>
                </c:pt>
                <c:pt idx="7" formatCode="0_);[Red]\(0\)">
                  <c:v>305.36</c:v>
                </c:pt>
                <c:pt idx="8" formatCode="0_);[Red]\(0\)">
                  <c:v>347.03</c:v>
                </c:pt>
                <c:pt idx="9" formatCode="0_);[Red]\(0\)">
                  <c:v>318.69</c:v>
                </c:pt>
                <c:pt idx="10" formatCode="0_);[Red]\(0\)">
                  <c:v>334.12</c:v>
                </c:pt>
                <c:pt idx="11" formatCode="0_);[Red]\(0\)">
                  <c:v>388.15000000000032</c:v>
                </c:pt>
                <c:pt idx="12" formatCode="0_);[Red]\(0\)">
                  <c:v>326.17</c:v>
                </c:pt>
                <c:pt idx="13" formatCode="0_);[Red]\(0\)">
                  <c:v>436</c:v>
                </c:pt>
                <c:pt idx="14" formatCode="0_);[Red]\(0\)">
                  <c:v>397.32</c:v>
                </c:pt>
                <c:pt idx="15" formatCode="0_);[Red]\(0\)">
                  <c:v>403.95</c:v>
                </c:pt>
                <c:pt idx="16" formatCode="0_);[Red]\(0\)">
                  <c:v>458.22999999999894</c:v>
                </c:pt>
                <c:pt idx="17" formatCode="0_);[Red]\(0\)">
                  <c:v>251.31</c:v>
                </c:pt>
                <c:pt idx="18" formatCode="0_);[Red]\(0\)">
                  <c:v>320.74</c:v>
                </c:pt>
                <c:pt idx="19" formatCode="0_);[Red]\(0\)">
                  <c:v>341.17</c:v>
                </c:pt>
                <c:pt idx="20" formatCode="0_);[Red]\(0\)">
                  <c:v>376.41999999999899</c:v>
                </c:pt>
                <c:pt idx="21" formatCode="0_);[Red]\(0\)">
                  <c:v>280.87</c:v>
                </c:pt>
                <c:pt idx="22" formatCode="0_);[Red]\(0\)">
                  <c:v>229.95000000000007</c:v>
                </c:pt>
                <c:pt idx="23" formatCode="0_);[Red]\(0\)">
                  <c:v>298.97000000000003</c:v>
                </c:pt>
                <c:pt idx="24" formatCode="0_);[Red]\(0\)">
                  <c:v>218.83</c:v>
                </c:pt>
                <c:pt idx="25" formatCode="0_);[Red]\(0\)">
                  <c:v>250.42000000000004</c:v>
                </c:pt>
                <c:pt idx="26" formatCode="0_);[Red]\(0\)">
                  <c:v>290.72000000000003</c:v>
                </c:pt>
                <c:pt idx="27" formatCode="0_);[Red]\(0\)">
                  <c:v>199.4</c:v>
                </c:pt>
                <c:pt idx="28" formatCode="0_);[Red]\(0\)">
                  <c:v>287.72000000000003</c:v>
                </c:pt>
                <c:pt idx="29" formatCode="0_);[Red]\(0\)">
                  <c:v>342.53</c:v>
                </c:pt>
                <c:pt idx="30" formatCode="0_);[Red]\(0\)">
                  <c:v>858.58</c:v>
                </c:pt>
                <c:pt idx="31" formatCode="0_);[Red]\(0\)">
                  <c:v>507.81</c:v>
                </c:pt>
                <c:pt idx="32" formatCode="0_);[Red]\(0\)">
                  <c:v>331.15000000000032</c:v>
                </c:pt>
                <c:pt idx="33" formatCode="0_);[Red]\(0\)">
                  <c:v>406.02</c:v>
                </c:pt>
                <c:pt idx="34" formatCode="0_);[Red]\(0\)">
                  <c:v>373.94</c:v>
                </c:pt>
                <c:pt idx="35" formatCode="0_);[Red]\(0\)">
                  <c:v>435.1</c:v>
                </c:pt>
              </c:numCache>
            </c:numRef>
          </c:val>
        </c:ser>
        <c:marker val="1"/>
        <c:axId val="236026496"/>
        <c:axId val="256172800"/>
      </c:lineChart>
      <c:catAx>
        <c:axId val="236026496"/>
        <c:scaling>
          <c:orientation val="minMax"/>
        </c:scaling>
        <c:axPos val="b"/>
        <c:title>
          <c:tx>
            <c:rich>
              <a:bodyPr/>
              <a:lstStyle/>
              <a:p>
                <a:pPr>
                  <a:defRPr/>
                </a:pPr>
                <a:r>
                  <a:rPr lang="ja-JP" altLang="en-US"/>
                  <a:t>年</a:t>
                </a:r>
              </a:p>
            </c:rich>
          </c:tx>
        </c:title>
        <c:numFmt formatCode="General" sourceLinked="1"/>
        <c:majorTickMark val="none"/>
        <c:minorTickMark val="cross"/>
        <c:tickLblPos val="low"/>
        <c:crossAx val="256172800"/>
        <c:crosses val="autoZero"/>
        <c:auto val="1"/>
        <c:lblAlgn val="ctr"/>
        <c:lblOffset val="100"/>
        <c:tickLblSkip val="5"/>
      </c:catAx>
      <c:valAx>
        <c:axId val="256172800"/>
        <c:scaling>
          <c:orientation val="minMax"/>
          <c:min val="-6000"/>
        </c:scaling>
        <c:axPos val="l"/>
        <c:majorGridlines/>
        <c:title>
          <c:tx>
            <c:rich>
              <a:bodyPr rot="0" vert="horz"/>
              <a:lstStyle/>
              <a:p>
                <a:pPr>
                  <a:defRPr/>
                </a:pPr>
                <a:r>
                  <a:rPr lang="ja-JP" altLang="en-US"/>
                  <a:t>（百万ドル）</a:t>
                </a:r>
              </a:p>
            </c:rich>
          </c:tx>
          <c:layout>
            <c:manualLayout>
              <c:xMode val="edge"/>
              <c:yMode val="edge"/>
              <c:x val="1.4129905522919439E-2"/>
              <c:y val="1.8580550848865802E-2"/>
            </c:manualLayout>
          </c:layout>
        </c:title>
        <c:numFmt formatCode="General" sourceLinked="1"/>
        <c:majorTickMark val="in"/>
        <c:tickLblPos val="nextTo"/>
        <c:crossAx val="236026496"/>
        <c:crosses val="autoZero"/>
        <c:crossBetween val="between"/>
      </c:valAx>
      <c:spPr>
        <a:solidFill>
          <a:sysClr val="window" lastClr="FFFFFF"/>
        </a:solidFill>
        <a:ln>
          <a:solidFill>
            <a:schemeClr val="tx1">
              <a:lumMod val="50000"/>
              <a:lumOff val="50000"/>
            </a:schemeClr>
          </a:solidFill>
        </a:ln>
      </c:spPr>
    </c:plotArea>
    <c:legend>
      <c:legendPos val="r"/>
      <c:layout>
        <c:manualLayout>
          <c:xMode val="edge"/>
          <c:yMode val="edge"/>
          <c:x val="0.13684069235055937"/>
          <c:y val="0.13962269379084213"/>
          <c:w val="0.38032014455752688"/>
          <c:h val="0.22526360324362438"/>
        </c:manualLayout>
      </c:layout>
      <c:spPr>
        <a:solidFill>
          <a:sysClr val="window" lastClr="FFFFFF"/>
        </a:solidFill>
        <a:ln>
          <a:solidFill>
            <a:schemeClr val="tx1">
              <a:lumMod val="50000"/>
              <a:lumOff val="50000"/>
            </a:schemeClr>
          </a:solidFill>
        </a:ln>
      </c:sp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0.11893285214348212"/>
          <c:y val="0.11644132898022012"/>
          <c:w val="0.81553937007874011"/>
          <c:h val="0.69580020485244232"/>
        </c:manualLayout>
      </c:layout>
      <c:lineChart>
        <c:grouping val="standard"/>
        <c:ser>
          <c:idx val="0"/>
          <c:order val="0"/>
          <c:tx>
            <c:strRef>
              <c:f>ExpImpAnlys!$G$40</c:f>
              <c:strCache>
                <c:ptCount val="1"/>
                <c:pt idx="0">
                  <c:v>紅茶</c:v>
                </c:pt>
              </c:strCache>
            </c:strRef>
          </c:tx>
          <c:spPr>
            <a:ln w="41275"/>
          </c:spPr>
          <c:marker>
            <c:symbol val="triangle"/>
            <c:size val="7"/>
          </c:marker>
          <c:cat>
            <c:numRef>
              <c:f>ExpImpAnlys!$H$39:$AF$39</c:f>
              <c:numCache>
                <c:formatCode>General</c:formatCode>
                <c:ptCount val="25"/>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numCache>
            </c:numRef>
          </c:cat>
          <c:val>
            <c:numRef>
              <c:f>ExpImpAnlys!$H$40:$AF$40</c:f>
              <c:numCache>
                <c:formatCode>0_ </c:formatCode>
                <c:ptCount val="25"/>
                <c:pt idx="0">
                  <c:v>330.22127052105634</c:v>
                </c:pt>
                <c:pt idx="1">
                  <c:v>361.74872665534832</c:v>
                </c:pt>
                <c:pt idx="2">
                  <c:v>386.62999056900372</c:v>
                </c:pt>
                <c:pt idx="3">
                  <c:v>379.02635228848231</c:v>
                </c:pt>
                <c:pt idx="4">
                  <c:v>494.84023964053915</c:v>
                </c:pt>
                <c:pt idx="5">
                  <c:v>431.88300700991061</c:v>
                </c:pt>
                <c:pt idx="6">
                  <c:v>339.79009810631965</c:v>
                </c:pt>
                <c:pt idx="7">
                  <c:v>412.66321243523316</c:v>
                </c:pt>
                <c:pt idx="8">
                  <c:v>424.20072845001869</c:v>
                </c:pt>
                <c:pt idx="9">
                  <c:v>480.74146341463415</c:v>
                </c:pt>
                <c:pt idx="10">
                  <c:v>616.39225619685146</c:v>
                </c:pt>
                <c:pt idx="11">
                  <c:v>721.02051195117815</c:v>
                </c:pt>
                <c:pt idx="12">
                  <c:v>778.44867626567805</c:v>
                </c:pt>
                <c:pt idx="13">
                  <c:v>621.22460576786852</c:v>
                </c:pt>
                <c:pt idx="14">
                  <c:v>701.14806017418857</c:v>
                </c:pt>
                <c:pt idx="15">
                  <c:v>689.36884512085942</c:v>
                </c:pt>
                <c:pt idx="16">
                  <c:v>659.74908520648353</c:v>
                </c:pt>
                <c:pt idx="17">
                  <c:v>683.13302942395296</c:v>
                </c:pt>
                <c:pt idx="18">
                  <c:v>740.16207135092407</c:v>
                </c:pt>
                <c:pt idx="19">
                  <c:v>810.76616915422107</c:v>
                </c:pt>
                <c:pt idx="20">
                  <c:v>881.75259715275047</c:v>
                </c:pt>
                <c:pt idx="21">
                  <c:v>1026.6226722111728</c:v>
                </c:pt>
                <c:pt idx="22">
                  <c:v>1270.1900673866901</c:v>
                </c:pt>
                <c:pt idx="23">
                  <c:v>1184.7147207238559</c:v>
                </c:pt>
                <c:pt idx="24">
                  <c:v>1374.2791438174288</c:v>
                </c:pt>
              </c:numCache>
            </c:numRef>
          </c:val>
        </c:ser>
        <c:ser>
          <c:idx val="1"/>
          <c:order val="1"/>
          <c:tx>
            <c:strRef>
              <c:f>ExpImpAnlys!$G$41</c:f>
              <c:strCache>
                <c:ptCount val="1"/>
                <c:pt idx="0">
                  <c:v>衣類縫製・織物</c:v>
                </c:pt>
              </c:strCache>
            </c:strRef>
          </c:tx>
          <c:spPr>
            <a:ln w="41275">
              <a:prstDash val="sysDash"/>
            </a:ln>
          </c:spPr>
          <c:marker>
            <c:symbol val="none"/>
          </c:marker>
          <c:cat>
            <c:numRef>
              <c:f>ExpImpAnlys!$H$39:$AF$39</c:f>
              <c:numCache>
                <c:formatCode>General</c:formatCode>
                <c:ptCount val="25"/>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numCache>
            </c:numRef>
          </c:cat>
          <c:val>
            <c:numRef>
              <c:f>ExpImpAnlys!$H$41:$AF$41</c:f>
              <c:numCache>
                <c:formatCode>0_ </c:formatCode>
                <c:ptCount val="25"/>
                <c:pt idx="0">
                  <c:v>343.65724482512906</c:v>
                </c:pt>
                <c:pt idx="1">
                  <c:v>437.94227504244469</c:v>
                </c:pt>
                <c:pt idx="2">
                  <c:v>448.28670229487523</c:v>
                </c:pt>
                <c:pt idx="3">
                  <c:v>489.0707350901526</c:v>
                </c:pt>
                <c:pt idx="4">
                  <c:v>628.13280079880178</c:v>
                </c:pt>
                <c:pt idx="5">
                  <c:v>803.98839738941263</c:v>
                </c:pt>
                <c:pt idx="6">
                  <c:v>1213.9858544376011</c:v>
                </c:pt>
                <c:pt idx="7">
                  <c:v>1412.4352331606372</c:v>
                </c:pt>
                <c:pt idx="8">
                  <c:v>1551.6997167138798</c:v>
                </c:pt>
                <c:pt idx="9">
                  <c:v>1852.6048780487804</c:v>
                </c:pt>
                <c:pt idx="10">
                  <c:v>1905.9345033472061</c:v>
                </c:pt>
                <c:pt idx="11">
                  <c:v>2279.2846245125993</c:v>
                </c:pt>
                <c:pt idx="12">
                  <c:v>2466.3570212107152</c:v>
                </c:pt>
                <c:pt idx="13">
                  <c:v>2430.2883932376758</c:v>
                </c:pt>
                <c:pt idx="14">
                  <c:v>2994.5896014779587</c:v>
                </c:pt>
                <c:pt idx="15">
                  <c:v>2544.3151298120242</c:v>
                </c:pt>
                <c:pt idx="16">
                  <c:v>2425.7919498170413</c:v>
                </c:pt>
                <c:pt idx="17">
                  <c:v>2575.3626191462909</c:v>
                </c:pt>
                <c:pt idx="18">
                  <c:v>2818.1836149817177</c:v>
                </c:pt>
                <c:pt idx="19">
                  <c:v>2896.3880597014927</c:v>
                </c:pt>
                <c:pt idx="20">
                  <c:v>3086.0811850711816</c:v>
                </c:pt>
                <c:pt idx="21">
                  <c:v>3339.9294883384559</c:v>
                </c:pt>
                <c:pt idx="22">
                  <c:v>3471.1010984953382</c:v>
                </c:pt>
                <c:pt idx="23">
                  <c:v>3272.540856098834</c:v>
                </c:pt>
                <c:pt idx="24">
                  <c:v>3497.2846276313458</c:v>
                </c:pt>
              </c:numCache>
            </c:numRef>
          </c:val>
        </c:ser>
        <c:ser>
          <c:idx val="2"/>
          <c:order val="2"/>
          <c:tx>
            <c:strRef>
              <c:f>ExpImpAnlys!$G$42</c:f>
              <c:strCache>
                <c:ptCount val="1"/>
                <c:pt idx="0">
                  <c:v>海外労働者送金</c:v>
                </c:pt>
              </c:strCache>
            </c:strRef>
          </c:tx>
          <c:spPr>
            <a:ln w="38100">
              <a:solidFill>
                <a:schemeClr val="tx1">
                  <a:lumMod val="95000"/>
                  <a:lumOff val="5000"/>
                </a:schemeClr>
              </a:solidFill>
            </a:ln>
          </c:spPr>
          <c:marker>
            <c:symbol val="none"/>
          </c:marker>
          <c:cat>
            <c:numRef>
              <c:f>ExpImpAnlys!$H$39:$AF$39</c:f>
              <c:numCache>
                <c:formatCode>General</c:formatCode>
                <c:ptCount val="25"/>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c:v>2010</c:v>
                </c:pt>
              </c:numCache>
            </c:numRef>
          </c:cat>
          <c:val>
            <c:numRef>
              <c:f>ExpImpAnlys!$H$42:$AF$42</c:f>
              <c:numCache>
                <c:formatCode>0_ </c:formatCode>
                <c:ptCount val="25"/>
                <c:pt idx="0">
                  <c:v>316.65952890792289</c:v>
                </c:pt>
                <c:pt idx="1">
                  <c:v>350.55008488964432</c:v>
                </c:pt>
                <c:pt idx="2">
                  <c:v>357.19270669600752</c:v>
                </c:pt>
                <c:pt idx="3">
                  <c:v>355.89459084604721</c:v>
                </c:pt>
                <c:pt idx="4">
                  <c:v>400.74887668497252</c:v>
                </c:pt>
                <c:pt idx="5">
                  <c:v>442.61542180323931</c:v>
                </c:pt>
                <c:pt idx="6">
                  <c:v>548.41432808578247</c:v>
                </c:pt>
                <c:pt idx="7">
                  <c:v>634.03108808289949</c:v>
                </c:pt>
                <c:pt idx="8">
                  <c:v>708.05341966815354</c:v>
                </c:pt>
                <c:pt idx="9">
                  <c:v>789.89268292682925</c:v>
                </c:pt>
                <c:pt idx="10">
                  <c:v>832.33218744345095</c:v>
                </c:pt>
                <c:pt idx="11">
                  <c:v>922.95304288862519</c:v>
                </c:pt>
                <c:pt idx="12">
                  <c:v>998.86979408576747</c:v>
                </c:pt>
                <c:pt idx="13">
                  <c:v>1056.3432305725053</c:v>
                </c:pt>
                <c:pt idx="14">
                  <c:v>1157.2578516759061</c:v>
                </c:pt>
                <c:pt idx="15">
                  <c:v>1154.6553267681288</c:v>
                </c:pt>
                <c:pt idx="16">
                  <c:v>1287.8515420805018</c:v>
                </c:pt>
                <c:pt idx="17">
                  <c:v>1413.9556568586831</c:v>
                </c:pt>
                <c:pt idx="18">
                  <c:v>1564.2948907994858</c:v>
                </c:pt>
                <c:pt idx="19">
                  <c:v>1942.8457711443007</c:v>
                </c:pt>
                <c:pt idx="20">
                  <c:v>2161.0523278184169</c:v>
                </c:pt>
                <c:pt idx="21">
                  <c:v>2501.609112276311</c:v>
                </c:pt>
                <c:pt idx="22">
                  <c:v>2918.1020954490887</c:v>
                </c:pt>
                <c:pt idx="23">
                  <c:v>3330.4419697233338</c:v>
                </c:pt>
                <c:pt idx="24">
                  <c:v>4116.1507164337554</c:v>
                </c:pt>
              </c:numCache>
            </c:numRef>
          </c:val>
        </c:ser>
        <c:marker val="1"/>
        <c:axId val="256534400"/>
        <c:axId val="256569344"/>
      </c:lineChart>
      <c:catAx>
        <c:axId val="256534400"/>
        <c:scaling>
          <c:orientation val="minMax"/>
        </c:scaling>
        <c:axPos val="b"/>
        <c:title>
          <c:tx>
            <c:rich>
              <a:bodyPr/>
              <a:lstStyle/>
              <a:p>
                <a:pPr>
                  <a:defRPr/>
                </a:pPr>
                <a:r>
                  <a:rPr lang="ja-JP" altLang="en-US"/>
                  <a:t>年</a:t>
                </a:r>
              </a:p>
            </c:rich>
          </c:tx>
        </c:title>
        <c:numFmt formatCode="General" sourceLinked="1"/>
        <c:tickLblPos val="nextTo"/>
        <c:crossAx val="256569344"/>
        <c:crosses val="autoZero"/>
        <c:auto val="1"/>
        <c:lblAlgn val="ctr"/>
        <c:lblOffset val="100"/>
        <c:tickLblSkip val="3"/>
      </c:catAx>
      <c:valAx>
        <c:axId val="256569344"/>
        <c:scaling>
          <c:orientation val="minMax"/>
        </c:scaling>
        <c:axPos val="l"/>
        <c:title>
          <c:tx>
            <c:rich>
              <a:bodyPr rot="0" vert="horz"/>
              <a:lstStyle/>
              <a:p>
                <a:pPr>
                  <a:defRPr/>
                </a:pPr>
                <a:r>
                  <a:rPr lang="ja-JP" altLang="en-US"/>
                  <a:t>（百万ドル）</a:t>
                </a:r>
              </a:p>
            </c:rich>
          </c:tx>
          <c:layout>
            <c:manualLayout>
              <c:xMode val="edge"/>
              <c:yMode val="edge"/>
              <c:x val="2.5000000000000012E-2"/>
              <c:y val="1.9219320145957546E-2"/>
            </c:manualLayout>
          </c:layout>
        </c:title>
        <c:numFmt formatCode="0_ " sourceLinked="1"/>
        <c:tickLblPos val="nextTo"/>
        <c:crossAx val="256534400"/>
        <c:crosses val="autoZero"/>
        <c:crossBetween val="between"/>
      </c:valAx>
      <c:spPr>
        <a:ln>
          <a:solidFill>
            <a:schemeClr val="tx1">
              <a:lumMod val="50000"/>
              <a:lumOff val="50000"/>
            </a:schemeClr>
          </a:solidFill>
        </a:ln>
      </c:spPr>
    </c:plotArea>
    <c:legend>
      <c:legendPos val="r"/>
      <c:layout>
        <c:manualLayout>
          <c:xMode val="edge"/>
          <c:yMode val="edge"/>
          <c:x val="0.1658215223097089"/>
          <c:y val="0.17794699443057649"/>
          <c:w val="0.29905961754781007"/>
          <c:h val="0.25928173612444788"/>
        </c:manualLayout>
      </c:layout>
      <c:spPr>
        <a:ln>
          <a:solidFill>
            <a:schemeClr val="tx1">
              <a:lumMod val="50000"/>
              <a:lumOff val="50000"/>
            </a:schemeClr>
          </a:solidFill>
        </a:ln>
      </c:spPr>
    </c:legend>
    <c:plotVisOnly val="1"/>
  </c:chart>
  <c:spPr>
    <a:ln>
      <a:solidFill>
        <a:schemeClr val="tx1">
          <a:lumMod val="50000"/>
          <a:lumOff val="50000"/>
        </a:schemeClr>
      </a:solidFill>
    </a:ln>
  </c:sp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2C2A1-5742-465A-994E-1D06D22D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4832</Words>
  <Characters>27543</Characters>
  <Application>Microsoft Office Word</Application>
  <DocSecurity>0</DocSecurity>
  <Lines>229</Lines>
  <Paragraphs>64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kage</dc:creator>
  <cp:keywords/>
  <dc:description/>
  <cp:lastModifiedBy>kage</cp:lastModifiedBy>
  <cp:revision>4</cp:revision>
  <cp:lastPrinted>2011-06-21T08:39:00Z</cp:lastPrinted>
  <dcterms:created xsi:type="dcterms:W3CDTF">2011-08-30T08:13:00Z</dcterms:created>
  <dcterms:modified xsi:type="dcterms:W3CDTF">2011-08-30T08:26:00Z</dcterms:modified>
</cp:coreProperties>
</file>